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9FF13" w14:textId="77777777" w:rsidR="008C041F" w:rsidRPr="006577D9" w:rsidRDefault="008C041F" w:rsidP="002606F3">
      <w:pPr>
        <w:pStyle w:val="NormalWeb"/>
        <w:tabs>
          <w:tab w:val="left" w:pos="540"/>
          <w:tab w:val="left" w:pos="3600"/>
          <w:tab w:val="right" w:leader="underscore" w:pos="6804"/>
        </w:tabs>
        <w:spacing w:before="0" w:beforeAutospacing="0" w:after="120" w:afterAutospacing="0" w:line="480" w:lineRule="auto"/>
        <w:jc w:val="center"/>
        <w:rPr>
          <w:rFonts w:ascii="Arial" w:hAnsi="Arial" w:cs="Arial"/>
          <w:b/>
          <w:sz w:val="28"/>
          <w:szCs w:val="28"/>
        </w:rPr>
      </w:pPr>
    </w:p>
    <w:p w14:paraId="3A2C48DA" w14:textId="77777777" w:rsidR="008C041F" w:rsidRPr="006577D9" w:rsidRDefault="008C041F" w:rsidP="002606F3">
      <w:pPr>
        <w:pStyle w:val="NormalWeb"/>
        <w:tabs>
          <w:tab w:val="left" w:pos="540"/>
          <w:tab w:val="left" w:pos="3600"/>
          <w:tab w:val="right" w:leader="underscore" w:pos="6804"/>
        </w:tabs>
        <w:spacing w:before="0" w:beforeAutospacing="0" w:after="120" w:afterAutospacing="0" w:line="480" w:lineRule="auto"/>
        <w:jc w:val="center"/>
        <w:rPr>
          <w:rFonts w:ascii="Arial" w:hAnsi="Arial" w:cs="Arial"/>
          <w:b/>
          <w:sz w:val="28"/>
          <w:szCs w:val="28"/>
        </w:rPr>
      </w:pPr>
    </w:p>
    <w:p w14:paraId="36763D9F" w14:textId="77777777" w:rsidR="008C041F" w:rsidRPr="006577D9" w:rsidRDefault="008C041F" w:rsidP="002606F3">
      <w:pPr>
        <w:pStyle w:val="NormalWeb"/>
        <w:tabs>
          <w:tab w:val="left" w:pos="540"/>
          <w:tab w:val="left" w:pos="3600"/>
          <w:tab w:val="right" w:leader="underscore" w:pos="6804"/>
        </w:tabs>
        <w:spacing w:before="0" w:beforeAutospacing="0" w:after="120" w:afterAutospacing="0" w:line="480" w:lineRule="auto"/>
        <w:jc w:val="center"/>
        <w:rPr>
          <w:rFonts w:ascii="Arial" w:hAnsi="Arial" w:cs="Arial"/>
          <w:b/>
          <w:sz w:val="28"/>
          <w:szCs w:val="28"/>
        </w:rPr>
      </w:pPr>
    </w:p>
    <w:p w14:paraId="5CB59C67" w14:textId="0511AE8E" w:rsidR="002606F3" w:rsidRPr="006577D9" w:rsidRDefault="002606F3" w:rsidP="002606F3">
      <w:pPr>
        <w:pStyle w:val="NormalWeb"/>
        <w:tabs>
          <w:tab w:val="left" w:pos="540"/>
          <w:tab w:val="left" w:pos="3600"/>
          <w:tab w:val="right" w:leader="underscore" w:pos="6804"/>
        </w:tabs>
        <w:spacing w:before="0" w:beforeAutospacing="0" w:after="120" w:afterAutospacing="0" w:line="480" w:lineRule="auto"/>
        <w:jc w:val="center"/>
        <w:rPr>
          <w:rFonts w:ascii="Arial" w:hAnsi="Arial" w:cs="Arial"/>
          <w:sz w:val="28"/>
          <w:szCs w:val="28"/>
        </w:rPr>
      </w:pPr>
      <w:r w:rsidRPr="006577D9">
        <w:rPr>
          <w:rFonts w:ascii="Arial" w:hAnsi="Arial" w:cs="Arial"/>
          <w:b/>
          <w:sz w:val="28"/>
          <w:szCs w:val="28"/>
        </w:rPr>
        <w:t xml:space="preserve">TEHNIČKA SPECIFIKACIJA </w:t>
      </w:r>
    </w:p>
    <w:p w14:paraId="3E3DF7CE" w14:textId="77777777" w:rsidR="002606F3" w:rsidRPr="006577D9" w:rsidRDefault="002606F3" w:rsidP="002606F3">
      <w:pPr>
        <w:ind w:left="567" w:right="-52" w:hanging="567"/>
        <w:jc w:val="both"/>
        <w:rPr>
          <w:rFonts w:ascii="Arial" w:hAnsi="Arial" w:cs="Arial"/>
          <w:b/>
          <w:sz w:val="22"/>
          <w:szCs w:val="22"/>
        </w:rPr>
      </w:pPr>
    </w:p>
    <w:p w14:paraId="6A587240" w14:textId="77777777" w:rsidR="002606F3" w:rsidRPr="006577D9" w:rsidRDefault="002606F3" w:rsidP="002606F3">
      <w:pPr>
        <w:ind w:left="567" w:right="-52" w:hanging="567"/>
        <w:jc w:val="both"/>
        <w:rPr>
          <w:rFonts w:ascii="Arial" w:hAnsi="Arial" w:cs="Arial"/>
          <w:b/>
          <w:sz w:val="22"/>
          <w:szCs w:val="22"/>
        </w:rPr>
      </w:pPr>
    </w:p>
    <w:p w14:paraId="5E23E7FA" w14:textId="77777777" w:rsidR="002606F3" w:rsidRPr="006577D9" w:rsidRDefault="002606F3" w:rsidP="002606F3">
      <w:pPr>
        <w:ind w:left="567" w:right="-52" w:hanging="567"/>
        <w:jc w:val="both"/>
        <w:rPr>
          <w:rFonts w:ascii="Arial" w:hAnsi="Arial" w:cs="Arial"/>
          <w:b/>
          <w:sz w:val="22"/>
          <w:szCs w:val="22"/>
        </w:rPr>
      </w:pPr>
    </w:p>
    <w:p w14:paraId="22873CC9" w14:textId="77777777" w:rsidR="002606F3" w:rsidRPr="006577D9" w:rsidRDefault="002606F3" w:rsidP="002606F3">
      <w:pPr>
        <w:ind w:left="567" w:right="-52" w:hanging="567"/>
        <w:jc w:val="both"/>
        <w:rPr>
          <w:rFonts w:ascii="Arial" w:hAnsi="Arial" w:cs="Arial"/>
          <w:b/>
          <w:sz w:val="22"/>
          <w:szCs w:val="22"/>
        </w:rPr>
      </w:pPr>
    </w:p>
    <w:p w14:paraId="3933B221" w14:textId="77777777" w:rsidR="002606F3" w:rsidRPr="006577D9" w:rsidRDefault="002606F3" w:rsidP="002606F3">
      <w:pPr>
        <w:rPr>
          <w:rFonts w:ascii="Arial" w:hAnsi="Arial" w:cs="Arial"/>
          <w:sz w:val="22"/>
          <w:szCs w:val="22"/>
        </w:rPr>
      </w:pPr>
    </w:p>
    <w:p w14:paraId="0F455DEE" w14:textId="77777777" w:rsidR="002606F3" w:rsidRPr="006577D9" w:rsidRDefault="002606F3" w:rsidP="002606F3">
      <w:pPr>
        <w:rPr>
          <w:rFonts w:ascii="Arial" w:hAnsi="Arial" w:cs="Arial"/>
          <w:sz w:val="22"/>
          <w:szCs w:val="22"/>
        </w:rPr>
      </w:pPr>
    </w:p>
    <w:p w14:paraId="733120F1" w14:textId="77777777" w:rsidR="002606F3" w:rsidRPr="006577D9" w:rsidRDefault="002606F3" w:rsidP="002606F3">
      <w:pPr>
        <w:rPr>
          <w:rFonts w:ascii="Arial" w:hAnsi="Arial" w:cs="Arial"/>
          <w:sz w:val="22"/>
          <w:szCs w:val="22"/>
        </w:rPr>
      </w:pPr>
    </w:p>
    <w:p w14:paraId="71EF8863" w14:textId="701091B4" w:rsidR="008C041F" w:rsidRPr="006577D9" w:rsidRDefault="008C041F">
      <w:pPr>
        <w:spacing w:after="160" w:line="259" w:lineRule="auto"/>
        <w:rPr>
          <w:rFonts w:ascii="Arial" w:hAnsi="Arial" w:cs="Arial"/>
          <w:sz w:val="22"/>
          <w:szCs w:val="22"/>
        </w:rPr>
      </w:pPr>
      <w:r w:rsidRPr="006577D9">
        <w:rPr>
          <w:rFonts w:ascii="Arial" w:hAnsi="Arial" w:cs="Arial"/>
          <w:sz w:val="22"/>
          <w:szCs w:val="22"/>
        </w:rPr>
        <w:br w:type="page"/>
      </w:r>
    </w:p>
    <w:p w14:paraId="0A536BDE" w14:textId="77777777" w:rsidR="002606F3" w:rsidRPr="006577D9" w:rsidRDefault="002606F3" w:rsidP="002606F3">
      <w:pPr>
        <w:rPr>
          <w:rFonts w:ascii="Arial" w:hAnsi="Arial" w:cs="Arial"/>
          <w:sz w:val="22"/>
          <w:szCs w:val="22"/>
        </w:rPr>
      </w:pPr>
    </w:p>
    <w:p w14:paraId="3D5DE9DB" w14:textId="77777777" w:rsidR="002606F3" w:rsidRPr="006577D9" w:rsidRDefault="002606F3" w:rsidP="002606F3">
      <w:pPr>
        <w:shd w:val="clear" w:color="auto" w:fill="D9D9D9" w:themeFill="background1" w:themeFillShade="D9"/>
        <w:rPr>
          <w:rFonts w:ascii="Arial" w:hAnsi="Arial" w:cs="Arial"/>
          <w:b/>
          <w:sz w:val="22"/>
          <w:szCs w:val="22"/>
        </w:rPr>
      </w:pPr>
      <w:r w:rsidRPr="006577D9">
        <w:rPr>
          <w:rFonts w:ascii="Arial" w:hAnsi="Arial" w:cs="Arial"/>
          <w:b/>
          <w:sz w:val="22"/>
          <w:szCs w:val="22"/>
        </w:rPr>
        <w:t>OPĆE ODREDBE TEHNIČKE SPECIFIKACIJE – odnose se na sve grupe osiguranja</w:t>
      </w:r>
    </w:p>
    <w:p w14:paraId="56E157F7" w14:textId="77777777" w:rsidR="002606F3" w:rsidRPr="006577D9" w:rsidRDefault="002606F3" w:rsidP="002606F3">
      <w:pPr>
        <w:jc w:val="both"/>
        <w:rPr>
          <w:rFonts w:ascii="Arial" w:hAnsi="Arial" w:cs="Arial"/>
          <w:b/>
          <w:sz w:val="22"/>
          <w:szCs w:val="22"/>
        </w:rPr>
      </w:pPr>
    </w:p>
    <w:p w14:paraId="1DF87DAB" w14:textId="76424A8F" w:rsidR="002606F3" w:rsidRPr="006577D9" w:rsidRDefault="002606F3" w:rsidP="002606F3">
      <w:pPr>
        <w:jc w:val="both"/>
        <w:rPr>
          <w:rFonts w:ascii="Arial" w:hAnsi="Arial" w:cs="Arial"/>
          <w:b/>
          <w:sz w:val="22"/>
          <w:szCs w:val="22"/>
        </w:rPr>
      </w:pPr>
      <w:r w:rsidRPr="006577D9">
        <w:rPr>
          <w:rFonts w:ascii="Arial" w:hAnsi="Arial" w:cs="Arial"/>
          <w:b/>
          <w:sz w:val="22"/>
          <w:szCs w:val="22"/>
        </w:rPr>
        <w:t>Tablica 1 - Popis trgovačkih društava, podružnica i ovisnih društava:</w:t>
      </w:r>
    </w:p>
    <w:p w14:paraId="68335864" w14:textId="4B2EA9E0" w:rsidR="008E1B6B" w:rsidRPr="006577D9" w:rsidRDefault="008E1B6B" w:rsidP="002606F3">
      <w:pPr>
        <w:jc w:val="both"/>
        <w:rPr>
          <w:rFonts w:ascii="Arial" w:hAnsi="Arial" w:cs="Arial"/>
          <w:b/>
          <w:sz w:val="22"/>
          <w:szCs w:val="22"/>
        </w:rPr>
      </w:pPr>
    </w:p>
    <w:p w14:paraId="5837DAA1" w14:textId="77777777" w:rsidR="008E1B6B" w:rsidRPr="006577D9" w:rsidRDefault="008E1B6B" w:rsidP="002606F3">
      <w:pPr>
        <w:jc w:val="both"/>
        <w:rPr>
          <w:rFonts w:ascii="Arial" w:hAnsi="Arial" w:cs="Arial"/>
          <w:b/>
          <w:sz w:val="22"/>
          <w:szCs w:val="22"/>
        </w:rPr>
      </w:pPr>
    </w:p>
    <w:tbl>
      <w:tblPr>
        <w:tblStyle w:val="TableGrid"/>
        <w:tblW w:w="9067" w:type="dxa"/>
        <w:jc w:val="center"/>
        <w:tblLook w:val="04A0" w:firstRow="1" w:lastRow="0" w:firstColumn="1" w:lastColumn="0" w:noHBand="0" w:noVBand="1"/>
      </w:tblPr>
      <w:tblGrid>
        <w:gridCol w:w="628"/>
        <w:gridCol w:w="1100"/>
        <w:gridCol w:w="1953"/>
        <w:gridCol w:w="1701"/>
        <w:gridCol w:w="2268"/>
        <w:gridCol w:w="1417"/>
      </w:tblGrid>
      <w:tr w:rsidR="00A56E7A" w:rsidRPr="006577D9" w14:paraId="7E78D27E" w14:textId="77777777" w:rsidTr="00DB497B">
        <w:trPr>
          <w:trHeight w:hRule="exact" w:val="501"/>
          <w:jc w:val="center"/>
        </w:trPr>
        <w:tc>
          <w:tcPr>
            <w:tcW w:w="628" w:type="dxa"/>
            <w:shd w:val="clear" w:color="auto" w:fill="00B0F0"/>
            <w:vAlign w:val="center"/>
          </w:tcPr>
          <w:p w14:paraId="68912212" w14:textId="30707685" w:rsidR="002606F3" w:rsidRPr="006577D9" w:rsidRDefault="002606F3" w:rsidP="002F21F0">
            <w:pPr>
              <w:jc w:val="center"/>
              <w:rPr>
                <w:rFonts w:ascii="Arial" w:hAnsi="Arial" w:cs="Arial"/>
                <w:b/>
                <w:color w:val="FFFFFF" w:themeColor="background1"/>
                <w:sz w:val="18"/>
                <w:szCs w:val="18"/>
              </w:rPr>
            </w:pPr>
            <w:r w:rsidRPr="006577D9">
              <w:rPr>
                <w:rFonts w:ascii="Arial" w:hAnsi="Arial" w:cs="Arial"/>
                <w:b/>
                <w:color w:val="FFFFFF" w:themeColor="background1"/>
                <w:sz w:val="18"/>
                <w:szCs w:val="18"/>
              </w:rPr>
              <w:t>R.br.</w:t>
            </w:r>
          </w:p>
        </w:tc>
        <w:tc>
          <w:tcPr>
            <w:tcW w:w="1100" w:type="dxa"/>
            <w:shd w:val="clear" w:color="auto" w:fill="00B0F0"/>
            <w:vAlign w:val="center"/>
          </w:tcPr>
          <w:p w14:paraId="22D4F43E" w14:textId="77777777" w:rsidR="002606F3" w:rsidRPr="006577D9" w:rsidRDefault="002606F3" w:rsidP="00A73C4C">
            <w:pPr>
              <w:jc w:val="center"/>
              <w:rPr>
                <w:rFonts w:ascii="Arial" w:hAnsi="Arial" w:cs="Arial"/>
                <w:b/>
                <w:color w:val="FFFFFF" w:themeColor="background1"/>
                <w:sz w:val="18"/>
                <w:szCs w:val="18"/>
              </w:rPr>
            </w:pPr>
            <w:r w:rsidRPr="006577D9">
              <w:rPr>
                <w:rFonts w:ascii="Arial" w:hAnsi="Arial" w:cs="Arial"/>
                <w:b/>
                <w:color w:val="FFFFFF" w:themeColor="background1"/>
                <w:sz w:val="18"/>
                <w:szCs w:val="18"/>
              </w:rPr>
              <w:t>Status</w:t>
            </w:r>
          </w:p>
        </w:tc>
        <w:tc>
          <w:tcPr>
            <w:tcW w:w="1953" w:type="dxa"/>
            <w:shd w:val="clear" w:color="auto" w:fill="00B0F0"/>
            <w:vAlign w:val="center"/>
          </w:tcPr>
          <w:p w14:paraId="5EAAB0FC" w14:textId="77777777" w:rsidR="002606F3" w:rsidRPr="006577D9" w:rsidRDefault="002606F3" w:rsidP="00A73C4C">
            <w:pPr>
              <w:jc w:val="center"/>
              <w:rPr>
                <w:rFonts w:ascii="Arial" w:hAnsi="Arial" w:cs="Arial"/>
                <w:b/>
                <w:color w:val="FFFFFF" w:themeColor="background1"/>
                <w:sz w:val="18"/>
                <w:szCs w:val="18"/>
              </w:rPr>
            </w:pPr>
            <w:r w:rsidRPr="006577D9">
              <w:rPr>
                <w:rFonts w:ascii="Arial" w:hAnsi="Arial" w:cs="Arial"/>
                <w:b/>
                <w:color w:val="FFFFFF" w:themeColor="background1"/>
                <w:sz w:val="18"/>
                <w:szCs w:val="18"/>
              </w:rPr>
              <w:t>Društvo</w:t>
            </w:r>
          </w:p>
        </w:tc>
        <w:tc>
          <w:tcPr>
            <w:tcW w:w="1701" w:type="dxa"/>
            <w:shd w:val="clear" w:color="auto" w:fill="00B0F0"/>
            <w:vAlign w:val="center"/>
          </w:tcPr>
          <w:p w14:paraId="555491CE" w14:textId="77777777" w:rsidR="002606F3" w:rsidRPr="006577D9" w:rsidRDefault="002606F3" w:rsidP="00A73C4C">
            <w:pPr>
              <w:jc w:val="center"/>
              <w:rPr>
                <w:rFonts w:ascii="Arial" w:hAnsi="Arial" w:cs="Arial"/>
                <w:b/>
                <w:color w:val="FFFFFF" w:themeColor="background1"/>
                <w:sz w:val="18"/>
                <w:szCs w:val="18"/>
              </w:rPr>
            </w:pPr>
            <w:r w:rsidRPr="006577D9">
              <w:rPr>
                <w:rFonts w:ascii="Arial" w:hAnsi="Arial" w:cs="Arial"/>
                <w:b/>
                <w:color w:val="FFFFFF" w:themeColor="background1"/>
                <w:sz w:val="18"/>
                <w:szCs w:val="18"/>
              </w:rPr>
              <w:t>OIB</w:t>
            </w:r>
          </w:p>
        </w:tc>
        <w:tc>
          <w:tcPr>
            <w:tcW w:w="2268" w:type="dxa"/>
            <w:shd w:val="clear" w:color="auto" w:fill="00B0F0"/>
            <w:vAlign w:val="center"/>
          </w:tcPr>
          <w:p w14:paraId="286A7902" w14:textId="77777777" w:rsidR="002606F3" w:rsidRPr="006577D9" w:rsidRDefault="002606F3" w:rsidP="00A73C4C">
            <w:pPr>
              <w:jc w:val="center"/>
              <w:rPr>
                <w:rFonts w:ascii="Arial" w:hAnsi="Arial" w:cs="Arial"/>
                <w:b/>
                <w:color w:val="FFFFFF" w:themeColor="background1"/>
                <w:sz w:val="18"/>
                <w:szCs w:val="18"/>
              </w:rPr>
            </w:pPr>
            <w:r w:rsidRPr="006577D9">
              <w:rPr>
                <w:rFonts w:ascii="Arial" w:hAnsi="Arial" w:cs="Arial"/>
                <w:b/>
                <w:color w:val="FFFFFF" w:themeColor="background1"/>
                <w:sz w:val="18"/>
                <w:szCs w:val="18"/>
              </w:rPr>
              <w:t>Djelatnost</w:t>
            </w:r>
          </w:p>
        </w:tc>
        <w:tc>
          <w:tcPr>
            <w:tcW w:w="1417" w:type="dxa"/>
            <w:shd w:val="clear" w:color="auto" w:fill="00B0F0"/>
            <w:vAlign w:val="center"/>
          </w:tcPr>
          <w:p w14:paraId="17B10E28" w14:textId="77777777" w:rsidR="002606F3" w:rsidRPr="006577D9" w:rsidRDefault="002606F3" w:rsidP="00A73C4C">
            <w:pPr>
              <w:jc w:val="center"/>
              <w:rPr>
                <w:rFonts w:ascii="Arial" w:hAnsi="Arial" w:cs="Arial"/>
                <w:b/>
                <w:color w:val="FFFFFF" w:themeColor="background1"/>
                <w:sz w:val="18"/>
                <w:szCs w:val="18"/>
              </w:rPr>
            </w:pPr>
            <w:r w:rsidRPr="006577D9">
              <w:rPr>
                <w:rFonts w:ascii="Arial" w:hAnsi="Arial" w:cs="Arial"/>
                <w:b/>
                <w:color w:val="FFFFFF" w:themeColor="background1"/>
                <w:sz w:val="18"/>
                <w:szCs w:val="18"/>
              </w:rPr>
              <w:t>Adresa (Zagreb)</w:t>
            </w:r>
          </w:p>
        </w:tc>
      </w:tr>
      <w:tr w:rsidR="00BB31D8" w:rsidRPr="006577D9" w14:paraId="769121FC" w14:textId="77777777" w:rsidTr="00DB497B">
        <w:trPr>
          <w:trHeight w:hRule="exact" w:val="979"/>
          <w:jc w:val="center"/>
        </w:trPr>
        <w:tc>
          <w:tcPr>
            <w:tcW w:w="628" w:type="dxa"/>
            <w:vAlign w:val="center"/>
          </w:tcPr>
          <w:p w14:paraId="7C30344A" w14:textId="66B7A438" w:rsidR="002606F3" w:rsidRPr="006577D9" w:rsidRDefault="002606F3" w:rsidP="00BB31D8">
            <w:pPr>
              <w:jc w:val="center"/>
              <w:rPr>
                <w:rFonts w:ascii="Arial" w:hAnsi="Arial" w:cs="Arial"/>
                <w:bCs/>
                <w:sz w:val="18"/>
                <w:szCs w:val="18"/>
              </w:rPr>
            </w:pPr>
            <w:r w:rsidRPr="006577D9">
              <w:rPr>
                <w:rFonts w:ascii="Arial" w:hAnsi="Arial" w:cs="Arial"/>
                <w:bCs/>
                <w:sz w:val="18"/>
                <w:szCs w:val="18"/>
              </w:rPr>
              <w:t>1</w:t>
            </w:r>
            <w:r w:rsidR="00BB31D8" w:rsidRPr="006577D9">
              <w:rPr>
                <w:rFonts w:ascii="Arial" w:hAnsi="Arial" w:cs="Arial"/>
                <w:bCs/>
                <w:sz w:val="18"/>
                <w:szCs w:val="18"/>
              </w:rPr>
              <w:t>.</w:t>
            </w:r>
          </w:p>
        </w:tc>
        <w:tc>
          <w:tcPr>
            <w:tcW w:w="1100" w:type="dxa"/>
            <w:shd w:val="clear" w:color="auto" w:fill="auto"/>
            <w:vAlign w:val="center"/>
          </w:tcPr>
          <w:p w14:paraId="6052F949" w14:textId="77777777" w:rsidR="002606F3" w:rsidRPr="006577D9" w:rsidRDefault="002606F3" w:rsidP="00BB31D8">
            <w:pPr>
              <w:jc w:val="center"/>
              <w:rPr>
                <w:rFonts w:ascii="Arial" w:hAnsi="Arial" w:cs="Arial"/>
                <w:bCs/>
              </w:rPr>
            </w:pPr>
            <w:r w:rsidRPr="006577D9">
              <w:rPr>
                <w:rFonts w:ascii="Arial" w:hAnsi="Arial" w:cs="Arial"/>
                <w:bCs/>
              </w:rPr>
              <w:t>d.o.o.</w:t>
            </w:r>
          </w:p>
        </w:tc>
        <w:tc>
          <w:tcPr>
            <w:tcW w:w="1953" w:type="dxa"/>
            <w:shd w:val="clear" w:color="auto" w:fill="auto"/>
            <w:vAlign w:val="center"/>
          </w:tcPr>
          <w:p w14:paraId="6A324FD7" w14:textId="3D6B3A63" w:rsidR="002606F3" w:rsidRPr="006577D9" w:rsidRDefault="00080A16" w:rsidP="00E72E51">
            <w:pPr>
              <w:jc w:val="center"/>
              <w:rPr>
                <w:rFonts w:ascii="Arial" w:hAnsi="Arial" w:cs="Arial"/>
                <w:bCs/>
              </w:rPr>
            </w:pPr>
            <w:r>
              <w:rPr>
                <w:rFonts w:ascii="Arial" w:hAnsi="Arial" w:cs="Arial"/>
                <w:bCs/>
              </w:rPr>
              <w:t>ZAGREBAČKI VELESAJAM</w:t>
            </w:r>
          </w:p>
        </w:tc>
        <w:tc>
          <w:tcPr>
            <w:tcW w:w="1701" w:type="dxa"/>
            <w:vAlign w:val="center"/>
          </w:tcPr>
          <w:p w14:paraId="272DE1A5" w14:textId="71F7D136" w:rsidR="002606F3" w:rsidRPr="006577D9" w:rsidRDefault="00224788" w:rsidP="00E72E51">
            <w:pPr>
              <w:jc w:val="center"/>
              <w:rPr>
                <w:rFonts w:ascii="Arial" w:hAnsi="Arial" w:cs="Arial"/>
                <w:bCs/>
              </w:rPr>
            </w:pPr>
            <w:r>
              <w:rPr>
                <w:rFonts w:ascii="Arial" w:hAnsi="Arial" w:cs="Arial"/>
                <w:bCs/>
              </w:rPr>
              <w:t>95660678441</w:t>
            </w:r>
          </w:p>
        </w:tc>
        <w:tc>
          <w:tcPr>
            <w:tcW w:w="2268" w:type="dxa"/>
            <w:vAlign w:val="center"/>
          </w:tcPr>
          <w:p w14:paraId="05BD1ED3" w14:textId="57B33004" w:rsidR="002F21F0" w:rsidRPr="006577D9" w:rsidRDefault="00DB497B" w:rsidP="00E72E51">
            <w:pPr>
              <w:jc w:val="center"/>
              <w:rPr>
                <w:rFonts w:ascii="Arial" w:hAnsi="Arial" w:cs="Arial"/>
                <w:bCs/>
                <w:color w:val="000000"/>
              </w:rPr>
            </w:pPr>
            <w:r>
              <w:rPr>
                <w:rFonts w:ascii="Arial" w:hAnsi="Arial" w:cs="Arial"/>
                <w:bCs/>
                <w:color w:val="000000"/>
              </w:rPr>
              <w:t>Organizacija sastanaka i poslovnih sajmova</w:t>
            </w:r>
            <w:r w:rsidR="002F21F0" w:rsidRPr="006577D9">
              <w:rPr>
                <w:rFonts w:ascii="Arial" w:hAnsi="Arial" w:cs="Arial"/>
                <w:bCs/>
                <w:color w:val="000000"/>
              </w:rPr>
              <w:t xml:space="preserve"> poslovanje nekretninama</w:t>
            </w:r>
          </w:p>
          <w:p w14:paraId="2636380E" w14:textId="6BD43913" w:rsidR="002606F3" w:rsidRPr="006577D9" w:rsidRDefault="002606F3" w:rsidP="00E72E51">
            <w:pPr>
              <w:jc w:val="center"/>
              <w:rPr>
                <w:rFonts w:ascii="Arial" w:hAnsi="Arial" w:cs="Arial"/>
                <w:bCs/>
              </w:rPr>
            </w:pPr>
          </w:p>
        </w:tc>
        <w:tc>
          <w:tcPr>
            <w:tcW w:w="1417" w:type="dxa"/>
            <w:vAlign w:val="center"/>
          </w:tcPr>
          <w:p w14:paraId="09114502" w14:textId="5256F5DF" w:rsidR="002606F3" w:rsidRPr="006577D9" w:rsidRDefault="002B135E" w:rsidP="00E72E51">
            <w:pPr>
              <w:jc w:val="center"/>
              <w:rPr>
                <w:rFonts w:ascii="Arial" w:hAnsi="Arial" w:cs="Arial"/>
                <w:bCs/>
              </w:rPr>
            </w:pPr>
            <w:r>
              <w:rPr>
                <w:rFonts w:ascii="Arial" w:hAnsi="Arial" w:cs="Arial"/>
                <w:bCs/>
              </w:rPr>
              <w:t>Avenija Dubrovnik 15</w:t>
            </w:r>
            <w:r w:rsidR="00DB497B">
              <w:rPr>
                <w:rFonts w:ascii="Arial" w:hAnsi="Arial" w:cs="Arial"/>
                <w:bCs/>
              </w:rPr>
              <w:t>, Zagreb</w:t>
            </w:r>
          </w:p>
        </w:tc>
      </w:tr>
    </w:tbl>
    <w:p w14:paraId="6D67E719" w14:textId="77777777" w:rsidR="00C73EAE" w:rsidRPr="006577D9" w:rsidRDefault="00C73EAE" w:rsidP="002606F3">
      <w:pPr>
        <w:jc w:val="both"/>
        <w:rPr>
          <w:rFonts w:ascii="Arial" w:hAnsi="Arial" w:cs="Arial"/>
          <w:sz w:val="22"/>
          <w:szCs w:val="22"/>
        </w:rPr>
      </w:pPr>
    </w:p>
    <w:p w14:paraId="5E81A87A" w14:textId="77777777" w:rsidR="00C73EAE" w:rsidRPr="006577D9" w:rsidRDefault="00C73EAE" w:rsidP="002606F3">
      <w:pPr>
        <w:jc w:val="both"/>
        <w:rPr>
          <w:rFonts w:ascii="Arial" w:hAnsi="Arial" w:cs="Arial"/>
          <w:sz w:val="22"/>
          <w:szCs w:val="22"/>
        </w:rPr>
      </w:pPr>
    </w:p>
    <w:p w14:paraId="4D7ED039" w14:textId="12343616" w:rsidR="00C73EAE" w:rsidRPr="006577D9" w:rsidRDefault="00C73EAE" w:rsidP="2F5EED8E">
      <w:pPr>
        <w:jc w:val="both"/>
        <w:rPr>
          <w:rFonts w:ascii="Arial" w:hAnsi="Arial" w:cs="Arial"/>
          <w:sz w:val="22"/>
          <w:szCs w:val="22"/>
        </w:rPr>
      </w:pPr>
      <w:r w:rsidRPr="2F5EED8E">
        <w:rPr>
          <w:rFonts w:ascii="Arial" w:hAnsi="Arial" w:cs="Arial"/>
          <w:sz w:val="22"/>
          <w:szCs w:val="22"/>
        </w:rPr>
        <w:t xml:space="preserve">Uz odredbe definirane ovom tehničkom specifikacijom odnosno troškovnikom </w:t>
      </w:r>
      <w:proofErr w:type="spellStart"/>
      <w:r w:rsidRPr="2F5EED8E">
        <w:rPr>
          <w:rFonts w:ascii="Arial" w:hAnsi="Arial" w:cs="Arial"/>
          <w:sz w:val="22"/>
          <w:szCs w:val="22"/>
        </w:rPr>
        <w:t>podredno</w:t>
      </w:r>
      <w:proofErr w:type="spellEnd"/>
      <w:r w:rsidRPr="2F5EED8E">
        <w:rPr>
          <w:rFonts w:ascii="Arial" w:hAnsi="Arial" w:cs="Arial"/>
          <w:sz w:val="22"/>
          <w:szCs w:val="22"/>
        </w:rPr>
        <w:t xml:space="preserve"> će se primjenjivati uvjeti osiguranja </w:t>
      </w:r>
      <w:r w:rsidR="003817B2" w:rsidRPr="2F5EED8E">
        <w:rPr>
          <w:rFonts w:ascii="Arial" w:hAnsi="Arial" w:cs="Arial"/>
          <w:sz w:val="22"/>
          <w:szCs w:val="22"/>
        </w:rPr>
        <w:t xml:space="preserve">i to </w:t>
      </w:r>
      <w:r w:rsidRPr="2F5EED8E">
        <w:rPr>
          <w:rFonts w:ascii="Arial" w:hAnsi="Arial" w:cs="Arial"/>
          <w:sz w:val="22"/>
          <w:szCs w:val="22"/>
        </w:rPr>
        <w:t xml:space="preserve">opći, posebni i dopunski uvjeti i klauzule osiguranja te tablice za određivanje postotka trajnog invaliditeta od posljedica nesretnog slučaja/nezgode </w:t>
      </w:r>
      <w:r w:rsidR="00B17659" w:rsidRPr="2F5EED8E">
        <w:rPr>
          <w:rFonts w:ascii="Arial" w:hAnsi="Arial" w:cs="Arial"/>
          <w:sz w:val="22"/>
          <w:szCs w:val="22"/>
        </w:rPr>
        <w:t>osiguratelja</w:t>
      </w:r>
      <w:r w:rsidR="003817B2" w:rsidRPr="2F5EED8E">
        <w:rPr>
          <w:rFonts w:ascii="Arial" w:hAnsi="Arial" w:cs="Arial"/>
          <w:sz w:val="22"/>
          <w:szCs w:val="22"/>
        </w:rPr>
        <w:t xml:space="preserve"> (dalje u tekstu: uvjeti osiguranja</w:t>
      </w:r>
      <w:r w:rsidRPr="2F5EED8E">
        <w:rPr>
          <w:rFonts w:ascii="Arial" w:hAnsi="Arial" w:cs="Arial"/>
          <w:sz w:val="22"/>
          <w:szCs w:val="22"/>
        </w:rPr>
        <w:t xml:space="preserve">), bez naknadnih korekcija pokrića, odnosno isključenja koja bi išla na štetu </w:t>
      </w:r>
      <w:r w:rsidR="00B17659" w:rsidRPr="2F5EED8E">
        <w:rPr>
          <w:rFonts w:ascii="Arial" w:hAnsi="Arial" w:cs="Arial"/>
          <w:sz w:val="22"/>
          <w:szCs w:val="22"/>
        </w:rPr>
        <w:t>ugovaratelja osiguranja/osiguranika</w:t>
      </w:r>
      <w:r w:rsidRPr="2F5EED8E">
        <w:rPr>
          <w:rFonts w:ascii="Arial" w:hAnsi="Arial" w:cs="Arial"/>
          <w:sz w:val="22"/>
          <w:szCs w:val="22"/>
        </w:rPr>
        <w:t xml:space="preserve">. Neće se primjenjivati one odredbe uvjeta osiguranja koje su u suprotnosti s odredbama ove tehničke specifikacije odnosno troškovnika. Ako su </w:t>
      </w:r>
      <w:r w:rsidR="006C25CC" w:rsidRPr="2F5EED8E">
        <w:rPr>
          <w:rFonts w:ascii="Arial" w:hAnsi="Arial" w:cs="Arial"/>
          <w:sz w:val="22"/>
          <w:szCs w:val="22"/>
        </w:rPr>
        <w:t xml:space="preserve">za ugovaratelja osiguranja/osiguranika </w:t>
      </w:r>
      <w:r w:rsidRPr="2F5EED8E">
        <w:rPr>
          <w:rFonts w:ascii="Arial" w:hAnsi="Arial" w:cs="Arial"/>
          <w:sz w:val="22"/>
          <w:szCs w:val="22"/>
        </w:rPr>
        <w:t>bilo koje odredbe uvjeta osiguranja povoljnije od odredaba navedenih u ovoj tehničkoj specifikaciji odnosno troškovniku, primjenjuju se odredbe uvjeta osiguranja.</w:t>
      </w:r>
    </w:p>
    <w:p w14:paraId="2C511109" w14:textId="16A4DB54" w:rsidR="00C73EAE" w:rsidRPr="006577D9" w:rsidRDefault="00C73EAE" w:rsidP="00C73EAE">
      <w:pPr>
        <w:jc w:val="both"/>
        <w:rPr>
          <w:rFonts w:ascii="Arial" w:hAnsi="Arial" w:cs="Arial"/>
          <w:strike/>
          <w:sz w:val="22"/>
          <w:szCs w:val="22"/>
        </w:rPr>
      </w:pPr>
      <w:r w:rsidRPr="006577D9">
        <w:rPr>
          <w:rFonts w:ascii="Arial" w:hAnsi="Arial" w:cs="Arial"/>
          <w:sz w:val="22"/>
          <w:szCs w:val="22"/>
        </w:rPr>
        <w:t xml:space="preserve">Svi navedeni zakoni smatra se da uključuju i sve važeće izmjene i dopune tih zakona kao i važeće podzakonske propise. </w:t>
      </w:r>
    </w:p>
    <w:p w14:paraId="3D074A15" w14:textId="77777777" w:rsidR="00C73EAE" w:rsidRPr="006577D9" w:rsidRDefault="00C73EAE" w:rsidP="00C73EAE">
      <w:pPr>
        <w:tabs>
          <w:tab w:val="center" w:pos="4513"/>
        </w:tabs>
        <w:suppressAutoHyphens/>
        <w:jc w:val="both"/>
        <w:outlineLvl w:val="0"/>
        <w:rPr>
          <w:rFonts w:ascii="Arial" w:hAnsi="Arial" w:cs="Arial"/>
          <w:b/>
          <w:sz w:val="22"/>
          <w:szCs w:val="22"/>
        </w:rPr>
      </w:pPr>
    </w:p>
    <w:p w14:paraId="657F3CD2" w14:textId="77777777" w:rsidR="0059120D" w:rsidRPr="006577D9" w:rsidRDefault="00C73EAE" w:rsidP="00C73EAE">
      <w:pPr>
        <w:tabs>
          <w:tab w:val="center" w:pos="4513"/>
        </w:tabs>
        <w:suppressAutoHyphens/>
        <w:jc w:val="both"/>
        <w:outlineLvl w:val="0"/>
        <w:rPr>
          <w:rFonts w:ascii="Arial" w:hAnsi="Arial" w:cs="Arial"/>
          <w:b/>
          <w:sz w:val="22"/>
          <w:szCs w:val="22"/>
        </w:rPr>
      </w:pPr>
      <w:r w:rsidRPr="006577D9">
        <w:rPr>
          <w:rFonts w:ascii="Arial" w:hAnsi="Arial" w:cs="Arial"/>
          <w:b/>
          <w:sz w:val="22"/>
          <w:szCs w:val="22"/>
        </w:rPr>
        <w:t>Evidencija šteta</w:t>
      </w:r>
    </w:p>
    <w:p w14:paraId="5BB1C9DD" w14:textId="0405BBA1" w:rsidR="00C73EAE" w:rsidRPr="006577D9" w:rsidRDefault="00C73EAE" w:rsidP="00C73EAE">
      <w:pPr>
        <w:tabs>
          <w:tab w:val="center" w:pos="4513"/>
        </w:tabs>
        <w:suppressAutoHyphens/>
        <w:jc w:val="both"/>
        <w:outlineLvl w:val="0"/>
        <w:rPr>
          <w:rFonts w:ascii="Arial" w:hAnsi="Arial" w:cs="Arial"/>
          <w:sz w:val="22"/>
          <w:szCs w:val="22"/>
        </w:rPr>
      </w:pPr>
      <w:r w:rsidRPr="00452DD0">
        <w:rPr>
          <w:rFonts w:ascii="Arial" w:hAnsi="Arial" w:cs="Arial"/>
          <w:color w:val="000000" w:themeColor="text1"/>
          <w:sz w:val="22"/>
          <w:szCs w:val="22"/>
        </w:rPr>
        <w:t xml:space="preserve">Ponuditelj </w:t>
      </w:r>
      <w:r w:rsidR="00894478" w:rsidRPr="00452DD0">
        <w:rPr>
          <w:rFonts w:ascii="Arial" w:hAnsi="Arial" w:cs="Arial"/>
          <w:color w:val="000000" w:themeColor="text1"/>
          <w:sz w:val="22"/>
          <w:szCs w:val="22"/>
        </w:rPr>
        <w:t xml:space="preserve">(osiguratelj) </w:t>
      </w:r>
      <w:r w:rsidRPr="00452DD0">
        <w:rPr>
          <w:rFonts w:ascii="Arial" w:hAnsi="Arial" w:cs="Arial"/>
          <w:color w:val="000000" w:themeColor="text1"/>
          <w:sz w:val="22"/>
          <w:szCs w:val="22"/>
        </w:rPr>
        <w:t xml:space="preserve">obvezan </w:t>
      </w:r>
      <w:r w:rsidR="00894478" w:rsidRPr="00452DD0">
        <w:rPr>
          <w:rFonts w:ascii="Arial" w:hAnsi="Arial" w:cs="Arial"/>
          <w:color w:val="000000" w:themeColor="text1"/>
          <w:sz w:val="22"/>
          <w:szCs w:val="22"/>
        </w:rPr>
        <w:t xml:space="preserve">je </w:t>
      </w:r>
      <w:r w:rsidRPr="00452DD0">
        <w:rPr>
          <w:rFonts w:ascii="Arial" w:hAnsi="Arial" w:cs="Arial"/>
          <w:color w:val="000000" w:themeColor="text1"/>
          <w:sz w:val="22"/>
          <w:szCs w:val="22"/>
        </w:rPr>
        <w:t>voditi evidenciju šteta po svim vrstama i rizicima osiguranja</w:t>
      </w:r>
      <w:r w:rsidR="00452DD0" w:rsidRPr="00452DD0">
        <w:rPr>
          <w:rFonts w:ascii="Arial" w:hAnsi="Arial" w:cs="Arial"/>
          <w:color w:val="000000" w:themeColor="text1"/>
          <w:sz w:val="22"/>
          <w:szCs w:val="22"/>
        </w:rPr>
        <w:t xml:space="preserve">. </w:t>
      </w:r>
      <w:r w:rsidRPr="00A15617">
        <w:rPr>
          <w:rFonts w:ascii="Arial" w:hAnsi="Arial" w:cs="Arial"/>
          <w:color w:val="000000" w:themeColor="text1"/>
          <w:sz w:val="22"/>
          <w:szCs w:val="22"/>
        </w:rPr>
        <w:t xml:space="preserve">Ponuditelj je obvezan najmanje kvartalno izvještavati </w:t>
      </w:r>
      <w:r w:rsidR="00B17659" w:rsidRPr="00A15617">
        <w:rPr>
          <w:rFonts w:ascii="Arial" w:hAnsi="Arial" w:cs="Arial"/>
          <w:color w:val="000000" w:themeColor="text1"/>
          <w:sz w:val="22"/>
          <w:szCs w:val="22"/>
        </w:rPr>
        <w:t>ugovaratelja osiguranja/osiguranika</w:t>
      </w:r>
      <w:r w:rsidRPr="00A15617">
        <w:rPr>
          <w:rFonts w:ascii="Arial" w:hAnsi="Arial" w:cs="Arial"/>
          <w:color w:val="000000" w:themeColor="text1"/>
          <w:sz w:val="22"/>
          <w:szCs w:val="22"/>
        </w:rPr>
        <w:t xml:space="preserve"> o štetama po poslovnim jedinicama s elementima koje će dogovoriti s </w:t>
      </w:r>
      <w:r w:rsidR="00B17659" w:rsidRPr="00A15617">
        <w:rPr>
          <w:rFonts w:ascii="Arial" w:hAnsi="Arial" w:cs="Arial"/>
          <w:color w:val="000000" w:themeColor="text1"/>
          <w:sz w:val="22"/>
          <w:szCs w:val="22"/>
        </w:rPr>
        <w:t>ugovarateljem osiguranja/osiguranicima</w:t>
      </w:r>
      <w:r w:rsidRPr="00A15617">
        <w:rPr>
          <w:rFonts w:ascii="Arial" w:hAnsi="Arial" w:cs="Arial"/>
          <w:color w:val="000000" w:themeColor="text1"/>
          <w:sz w:val="22"/>
          <w:szCs w:val="22"/>
        </w:rPr>
        <w:t xml:space="preserve">. Izvještaj o štetama će sadržavati najmanje sljedeće podatke, ovisno o vrsti osiguranja, uz poštivanje propisa o zaštiti osobnih podataka: broj police, vrsta osiguranja, rizik osiguranja, datum nastanka štete, datum prijave štete, datum likvidacije štete, iznos likvidirane štete, datum isplate štete, iznos isplaćene štete, uzrok štete, štetnik (uključujući </w:t>
      </w:r>
      <w:r w:rsidRPr="00444315">
        <w:rPr>
          <w:rFonts w:ascii="Arial" w:hAnsi="Arial" w:cs="Arial"/>
          <w:sz w:val="22"/>
          <w:szCs w:val="22"/>
        </w:rPr>
        <w:t>i poslovne jedinice), oštećenik (naziv / ime i prezime, OIB), regres (da/ne).</w:t>
      </w:r>
    </w:p>
    <w:p w14:paraId="4E9A1301" w14:textId="77777777" w:rsidR="00C73EAE" w:rsidRPr="006577D9" w:rsidRDefault="00C73EAE" w:rsidP="00C73EAE">
      <w:pPr>
        <w:tabs>
          <w:tab w:val="center" w:pos="4513"/>
        </w:tabs>
        <w:suppressAutoHyphens/>
        <w:jc w:val="both"/>
        <w:outlineLvl w:val="0"/>
        <w:rPr>
          <w:rFonts w:ascii="Arial" w:hAnsi="Arial" w:cs="Arial"/>
          <w:b/>
          <w:sz w:val="22"/>
          <w:szCs w:val="22"/>
          <w:highlight w:val="yellow"/>
        </w:rPr>
      </w:pPr>
    </w:p>
    <w:p w14:paraId="07D7E08A" w14:textId="77777777" w:rsidR="00C73EAE" w:rsidRPr="006577D9" w:rsidRDefault="00C73EAE" w:rsidP="00C73EAE">
      <w:pPr>
        <w:tabs>
          <w:tab w:val="center" w:pos="4513"/>
        </w:tabs>
        <w:suppressAutoHyphens/>
        <w:jc w:val="both"/>
        <w:outlineLvl w:val="0"/>
        <w:rPr>
          <w:rFonts w:ascii="Arial" w:hAnsi="Arial" w:cs="Arial"/>
          <w:sz w:val="22"/>
          <w:szCs w:val="22"/>
        </w:rPr>
      </w:pPr>
      <w:r w:rsidRPr="006577D9">
        <w:rPr>
          <w:rFonts w:ascii="Arial" w:hAnsi="Arial" w:cs="Arial"/>
          <w:b/>
          <w:sz w:val="22"/>
          <w:szCs w:val="22"/>
        </w:rPr>
        <w:t xml:space="preserve">Isplata osigurnina </w:t>
      </w:r>
    </w:p>
    <w:p w14:paraId="7FCDB312" w14:textId="66D83704" w:rsidR="00C73EAE" w:rsidRPr="006577D9" w:rsidRDefault="00C73EAE" w:rsidP="00C73EAE">
      <w:pPr>
        <w:autoSpaceDE w:val="0"/>
        <w:autoSpaceDN w:val="0"/>
        <w:adjustRightInd w:val="0"/>
        <w:jc w:val="both"/>
        <w:rPr>
          <w:rFonts w:ascii="Arial" w:hAnsi="Arial" w:cs="Arial"/>
          <w:sz w:val="22"/>
          <w:szCs w:val="22"/>
        </w:rPr>
      </w:pPr>
      <w:r w:rsidRPr="006577D9">
        <w:rPr>
          <w:rFonts w:ascii="Arial" w:hAnsi="Arial" w:cs="Arial"/>
          <w:sz w:val="22"/>
          <w:szCs w:val="22"/>
        </w:rPr>
        <w:t>Osim uobičajenih isplata na račun osiguranika, isplata će se obavljati i cesijama ili višestrukim kompenzacijama sa serviserima, radionicama i ostalim stranama koje će izvršiti popravak ili drugu uslugu osiguraniku na osnovi nastalog štetnog događaja i to temeljem pojedinačnih zahtjeva osiguranika po štetnim događajima. Ponuditelj će izvršiti plaćanje po potpisanoj cesiji ili višestrukoj kompenzaciji, bez obzira na eventualno dugovanje osiguranika.</w:t>
      </w:r>
      <w:r w:rsidRPr="00F43BC2">
        <w:rPr>
          <w:rFonts w:ascii="Arial" w:hAnsi="Arial" w:cs="Arial"/>
          <w:strike/>
          <w:sz w:val="22"/>
          <w:szCs w:val="22"/>
        </w:rPr>
        <w:t xml:space="preserve"> </w:t>
      </w:r>
    </w:p>
    <w:p w14:paraId="115BA870" w14:textId="77777777" w:rsidR="00C73EAE" w:rsidRPr="006577D9" w:rsidRDefault="00C73EAE" w:rsidP="00C73EAE">
      <w:pPr>
        <w:tabs>
          <w:tab w:val="center" w:pos="4513"/>
        </w:tabs>
        <w:suppressAutoHyphens/>
        <w:jc w:val="both"/>
        <w:outlineLvl w:val="0"/>
        <w:rPr>
          <w:rFonts w:ascii="Arial" w:hAnsi="Arial" w:cs="Arial"/>
          <w:sz w:val="22"/>
          <w:szCs w:val="22"/>
        </w:rPr>
      </w:pPr>
    </w:p>
    <w:p w14:paraId="04597D93" w14:textId="38005EE1" w:rsidR="00C73EAE" w:rsidRPr="006577D9" w:rsidRDefault="00C73EAE" w:rsidP="00C73EAE">
      <w:pPr>
        <w:tabs>
          <w:tab w:val="center" w:pos="4513"/>
        </w:tabs>
        <w:suppressAutoHyphens/>
        <w:jc w:val="both"/>
        <w:outlineLvl w:val="0"/>
        <w:rPr>
          <w:rFonts w:ascii="Arial" w:hAnsi="Arial" w:cs="Arial"/>
          <w:sz w:val="22"/>
          <w:szCs w:val="22"/>
        </w:rPr>
      </w:pPr>
      <w:r w:rsidRPr="00C37564">
        <w:rPr>
          <w:rFonts w:ascii="Arial" w:hAnsi="Arial" w:cs="Arial"/>
          <w:b/>
          <w:sz w:val="22"/>
          <w:szCs w:val="22"/>
        </w:rPr>
        <w:t>Izdavanje polica osiguranja i računa</w:t>
      </w:r>
      <w:r w:rsidRPr="00C37564">
        <w:rPr>
          <w:rFonts w:ascii="Arial" w:hAnsi="Arial" w:cs="Arial"/>
          <w:sz w:val="22"/>
          <w:szCs w:val="22"/>
        </w:rPr>
        <w:t xml:space="preserve"> vršit će se </w:t>
      </w:r>
      <w:r w:rsidR="009934EF" w:rsidRPr="00C37564">
        <w:rPr>
          <w:rFonts w:ascii="Arial" w:hAnsi="Arial" w:cs="Arial"/>
          <w:sz w:val="22"/>
          <w:szCs w:val="22"/>
        </w:rPr>
        <w:t xml:space="preserve">korisniku (ugovaratelj osiguranja/osiguranik) </w:t>
      </w:r>
      <w:r w:rsidR="008B71A6" w:rsidRPr="00C37564">
        <w:rPr>
          <w:rFonts w:ascii="Arial" w:hAnsi="Arial" w:cs="Arial"/>
          <w:sz w:val="22"/>
          <w:szCs w:val="22"/>
        </w:rPr>
        <w:t>iz nabave</w:t>
      </w:r>
      <w:r w:rsidRPr="00C37564">
        <w:rPr>
          <w:rFonts w:ascii="Arial" w:hAnsi="Arial" w:cs="Arial"/>
          <w:sz w:val="22"/>
          <w:szCs w:val="22"/>
        </w:rPr>
        <w:t>, sukladno specifikaciji</w:t>
      </w:r>
      <w:r w:rsidR="008B71A6" w:rsidRPr="00C37564">
        <w:rPr>
          <w:rFonts w:ascii="Arial" w:hAnsi="Arial" w:cs="Arial"/>
          <w:sz w:val="22"/>
          <w:szCs w:val="22"/>
        </w:rPr>
        <w:t xml:space="preserve"> </w:t>
      </w:r>
      <w:r w:rsidRPr="00C37564">
        <w:rPr>
          <w:rFonts w:ascii="Arial" w:hAnsi="Arial" w:cs="Arial"/>
          <w:sz w:val="22"/>
          <w:szCs w:val="22"/>
        </w:rPr>
        <w:t xml:space="preserve">iz troškovnika, a temeljem okvirnih sporazuma/ugovora koji će se potpisivati s </w:t>
      </w:r>
      <w:r w:rsidR="00894478" w:rsidRPr="00C37564">
        <w:rPr>
          <w:rFonts w:ascii="Arial" w:hAnsi="Arial" w:cs="Arial"/>
          <w:sz w:val="22"/>
          <w:szCs w:val="22"/>
        </w:rPr>
        <w:t>p</w:t>
      </w:r>
      <w:r w:rsidRPr="00C37564">
        <w:rPr>
          <w:rFonts w:ascii="Arial" w:hAnsi="Arial" w:cs="Arial"/>
          <w:sz w:val="22"/>
          <w:szCs w:val="22"/>
        </w:rPr>
        <w:t>onuditeljem.</w:t>
      </w:r>
      <w:r w:rsidRPr="006577D9">
        <w:rPr>
          <w:rFonts w:ascii="Arial" w:hAnsi="Arial" w:cs="Arial"/>
          <w:sz w:val="22"/>
          <w:szCs w:val="22"/>
        </w:rPr>
        <w:t xml:space="preserve"> </w:t>
      </w:r>
    </w:p>
    <w:p w14:paraId="78331C4F" w14:textId="77777777" w:rsidR="00C73EAE" w:rsidRPr="006577D9" w:rsidRDefault="00C73EAE" w:rsidP="00C73EAE">
      <w:pPr>
        <w:tabs>
          <w:tab w:val="center" w:pos="4513"/>
        </w:tabs>
        <w:suppressAutoHyphens/>
        <w:jc w:val="both"/>
        <w:outlineLvl w:val="0"/>
        <w:rPr>
          <w:rFonts w:ascii="Arial" w:hAnsi="Arial" w:cs="Arial"/>
          <w:sz w:val="22"/>
          <w:szCs w:val="22"/>
        </w:rPr>
      </w:pPr>
    </w:p>
    <w:p w14:paraId="5F4ACABC" w14:textId="6C33741C" w:rsidR="0059120D" w:rsidRPr="006577D9" w:rsidRDefault="00C73EAE" w:rsidP="00C73EAE">
      <w:pPr>
        <w:jc w:val="both"/>
        <w:rPr>
          <w:rFonts w:ascii="Arial" w:hAnsi="Arial" w:cs="Arial"/>
          <w:b/>
          <w:sz w:val="22"/>
          <w:szCs w:val="22"/>
        </w:rPr>
      </w:pPr>
      <w:r w:rsidRPr="006577D9">
        <w:rPr>
          <w:rFonts w:ascii="Arial" w:hAnsi="Arial" w:cs="Arial"/>
          <w:b/>
          <w:sz w:val="22"/>
          <w:szCs w:val="22"/>
        </w:rPr>
        <w:t>Izdavanje polica osiguranja za cestovna vozila</w:t>
      </w:r>
    </w:p>
    <w:p w14:paraId="5BD1ED78" w14:textId="3C13D122" w:rsidR="00C73EAE" w:rsidRPr="006577D9" w:rsidRDefault="00C73EAE" w:rsidP="00C73EAE">
      <w:pPr>
        <w:jc w:val="both"/>
        <w:rPr>
          <w:rFonts w:ascii="Arial" w:hAnsi="Arial" w:cs="Arial"/>
          <w:sz w:val="22"/>
          <w:szCs w:val="22"/>
        </w:rPr>
      </w:pPr>
      <w:r w:rsidRPr="006577D9">
        <w:rPr>
          <w:rFonts w:ascii="Arial" w:hAnsi="Arial" w:cs="Arial"/>
          <w:sz w:val="22"/>
          <w:szCs w:val="22"/>
        </w:rPr>
        <w:t xml:space="preserve">Ponuditelj će izdati police osiguranja ili druge isprave o osiguranju najkasnije u roku od 5 radnih dana od primitka mjesečne evidencije vozila ugovaratelja/ osiguranika ove nabave, a temeljem okvirnog sporazuma/ugovora koji će se potpisati s </w:t>
      </w:r>
      <w:r w:rsidR="00894478" w:rsidRPr="006577D9">
        <w:rPr>
          <w:rFonts w:ascii="Arial" w:hAnsi="Arial" w:cs="Arial"/>
          <w:sz w:val="22"/>
          <w:szCs w:val="22"/>
        </w:rPr>
        <w:t>p</w:t>
      </w:r>
      <w:r w:rsidRPr="006577D9">
        <w:rPr>
          <w:rFonts w:ascii="Arial" w:hAnsi="Arial" w:cs="Arial"/>
          <w:sz w:val="22"/>
          <w:szCs w:val="22"/>
        </w:rPr>
        <w:t xml:space="preserve">onuditeljem. </w:t>
      </w:r>
    </w:p>
    <w:p w14:paraId="748EF262" w14:textId="4696F356" w:rsidR="00C73EAE" w:rsidRPr="006577D9" w:rsidRDefault="00C73EAE" w:rsidP="005D39CB">
      <w:pPr>
        <w:jc w:val="both"/>
        <w:rPr>
          <w:rFonts w:ascii="Arial" w:hAnsi="Arial" w:cs="Arial"/>
          <w:sz w:val="22"/>
          <w:szCs w:val="22"/>
        </w:rPr>
      </w:pPr>
      <w:r w:rsidRPr="006577D9">
        <w:rPr>
          <w:rFonts w:ascii="Arial" w:hAnsi="Arial" w:cs="Arial"/>
          <w:sz w:val="22"/>
          <w:szCs w:val="22"/>
        </w:rPr>
        <w:t xml:space="preserve">Računi će se ispostavljati mjesečno za svaku vrstu osiguranja s </w:t>
      </w:r>
      <w:r w:rsidRPr="00444315">
        <w:rPr>
          <w:rFonts w:ascii="Arial" w:hAnsi="Arial" w:cs="Arial"/>
          <w:sz w:val="22"/>
          <w:szCs w:val="22"/>
        </w:rPr>
        <w:t xml:space="preserve">naznačenim podatcima u napomeni kako slijedi: broj police osiguranja, registarska oznaka ili broj šasije, iznos premije i trajanje osiguranja. </w:t>
      </w:r>
      <w:r w:rsidR="0024639C" w:rsidRPr="00444315">
        <w:rPr>
          <w:rFonts w:ascii="Arial" w:hAnsi="Arial" w:cs="Arial"/>
          <w:sz w:val="22"/>
          <w:szCs w:val="22"/>
        </w:rPr>
        <w:t xml:space="preserve">Police </w:t>
      </w:r>
      <w:r w:rsidR="00104008" w:rsidRPr="00444315">
        <w:rPr>
          <w:rFonts w:ascii="Arial" w:hAnsi="Arial" w:cs="Arial"/>
          <w:sz w:val="22"/>
          <w:szCs w:val="22"/>
        </w:rPr>
        <w:t>osiguranja od automobilske odgovornost</w:t>
      </w:r>
      <w:r w:rsidR="00972E98" w:rsidRPr="00444315">
        <w:rPr>
          <w:rFonts w:ascii="Arial" w:hAnsi="Arial" w:cs="Arial"/>
          <w:sz w:val="22"/>
          <w:szCs w:val="22"/>
        </w:rPr>
        <w:t>i</w:t>
      </w:r>
      <w:r w:rsidR="00104008" w:rsidRPr="00444315">
        <w:rPr>
          <w:rFonts w:ascii="Arial" w:hAnsi="Arial" w:cs="Arial"/>
          <w:sz w:val="22"/>
          <w:szCs w:val="22"/>
        </w:rPr>
        <w:t xml:space="preserve"> </w:t>
      </w:r>
      <w:r w:rsidR="0024639C" w:rsidRPr="00444315">
        <w:rPr>
          <w:rFonts w:ascii="Arial" w:hAnsi="Arial" w:cs="Arial"/>
          <w:sz w:val="22"/>
          <w:szCs w:val="22"/>
        </w:rPr>
        <w:t>šalju</w:t>
      </w:r>
      <w:r w:rsidR="00104008" w:rsidRPr="00444315">
        <w:rPr>
          <w:rFonts w:ascii="Arial" w:hAnsi="Arial" w:cs="Arial"/>
          <w:sz w:val="22"/>
          <w:szCs w:val="22"/>
        </w:rPr>
        <w:t xml:space="preserve"> se </w:t>
      </w:r>
      <w:r w:rsidR="0024639C" w:rsidRPr="00444315">
        <w:rPr>
          <w:rFonts w:ascii="Arial" w:hAnsi="Arial" w:cs="Arial"/>
          <w:sz w:val="22"/>
          <w:szCs w:val="22"/>
        </w:rPr>
        <w:t xml:space="preserve">u digitalnom obliku, a </w:t>
      </w:r>
      <w:r w:rsidR="00972E98" w:rsidRPr="00444315">
        <w:rPr>
          <w:rFonts w:ascii="Arial" w:hAnsi="Arial" w:cs="Arial"/>
          <w:sz w:val="22"/>
          <w:szCs w:val="22"/>
        </w:rPr>
        <w:t>E</w:t>
      </w:r>
      <w:r w:rsidR="0024639C" w:rsidRPr="00444315">
        <w:rPr>
          <w:rFonts w:ascii="Arial" w:hAnsi="Arial" w:cs="Arial"/>
          <w:sz w:val="22"/>
          <w:szCs w:val="22"/>
        </w:rPr>
        <w:t xml:space="preserve">uropska </w:t>
      </w:r>
      <w:r w:rsidR="0073731D" w:rsidRPr="00444315">
        <w:rPr>
          <w:rFonts w:ascii="Arial" w:hAnsi="Arial" w:cs="Arial"/>
          <w:sz w:val="22"/>
          <w:szCs w:val="22"/>
        </w:rPr>
        <w:t>izvješća</w:t>
      </w:r>
      <w:r w:rsidR="00041496" w:rsidRPr="00444315">
        <w:rPr>
          <w:rFonts w:ascii="Arial" w:hAnsi="Arial" w:cs="Arial"/>
          <w:sz w:val="22"/>
          <w:szCs w:val="22"/>
        </w:rPr>
        <w:t xml:space="preserve"> i tzv</w:t>
      </w:r>
      <w:r w:rsidR="00972E98" w:rsidRPr="00444315">
        <w:rPr>
          <w:rFonts w:ascii="Arial" w:hAnsi="Arial" w:cs="Arial"/>
          <w:sz w:val="22"/>
          <w:szCs w:val="22"/>
        </w:rPr>
        <w:t>.</w:t>
      </w:r>
      <w:r w:rsidR="00041496" w:rsidRPr="00444315">
        <w:rPr>
          <w:rFonts w:ascii="Arial" w:hAnsi="Arial" w:cs="Arial"/>
          <w:sz w:val="22"/>
          <w:szCs w:val="22"/>
        </w:rPr>
        <w:t xml:space="preserve"> </w:t>
      </w:r>
      <w:r w:rsidR="00972E98" w:rsidRPr="00444315">
        <w:rPr>
          <w:rFonts w:ascii="Arial" w:hAnsi="Arial" w:cs="Arial"/>
          <w:sz w:val="22"/>
          <w:szCs w:val="22"/>
        </w:rPr>
        <w:t xml:space="preserve">Zelene karte </w:t>
      </w:r>
      <w:r w:rsidR="0073731D" w:rsidRPr="00444315">
        <w:rPr>
          <w:rFonts w:ascii="Arial" w:hAnsi="Arial" w:cs="Arial"/>
          <w:sz w:val="22"/>
          <w:szCs w:val="22"/>
        </w:rPr>
        <w:t xml:space="preserve">šalju </w:t>
      </w:r>
      <w:r w:rsidR="00972E98" w:rsidRPr="00444315">
        <w:rPr>
          <w:rFonts w:ascii="Arial" w:hAnsi="Arial" w:cs="Arial"/>
          <w:sz w:val="22"/>
          <w:szCs w:val="22"/>
        </w:rPr>
        <w:t xml:space="preserve">se </w:t>
      </w:r>
      <w:r w:rsidR="0073731D" w:rsidRPr="00444315">
        <w:rPr>
          <w:rFonts w:ascii="Arial" w:hAnsi="Arial" w:cs="Arial"/>
          <w:sz w:val="22"/>
          <w:szCs w:val="22"/>
        </w:rPr>
        <w:t>na zahtjev</w:t>
      </w:r>
      <w:r w:rsidR="00972E98" w:rsidRPr="00444315">
        <w:rPr>
          <w:rFonts w:ascii="Arial" w:hAnsi="Arial" w:cs="Arial"/>
          <w:sz w:val="22"/>
          <w:szCs w:val="22"/>
        </w:rPr>
        <w:t xml:space="preserve"> i po potrebi</w:t>
      </w:r>
      <w:r w:rsidR="005D39CB">
        <w:rPr>
          <w:rFonts w:ascii="Arial" w:hAnsi="Arial" w:cs="Arial"/>
          <w:sz w:val="22"/>
          <w:szCs w:val="22"/>
        </w:rPr>
        <w:t>.</w:t>
      </w:r>
    </w:p>
    <w:p w14:paraId="115B90F8" w14:textId="77777777" w:rsidR="0059120D" w:rsidRPr="006577D9" w:rsidRDefault="00C73EAE" w:rsidP="2F5EED8E">
      <w:pPr>
        <w:jc w:val="both"/>
        <w:rPr>
          <w:rFonts w:ascii="Arial" w:hAnsi="Arial" w:cs="Arial"/>
          <w:b/>
          <w:bCs/>
          <w:sz w:val="22"/>
          <w:szCs w:val="22"/>
        </w:rPr>
      </w:pPr>
      <w:r w:rsidRPr="2F5EED8E">
        <w:rPr>
          <w:rFonts w:ascii="Arial" w:hAnsi="Arial" w:cs="Arial"/>
          <w:b/>
          <w:bCs/>
          <w:sz w:val="22"/>
          <w:szCs w:val="22"/>
        </w:rPr>
        <w:lastRenderedPageBreak/>
        <w:t xml:space="preserve">Početak i prestanak </w:t>
      </w:r>
      <w:proofErr w:type="spellStart"/>
      <w:r w:rsidRPr="2F5EED8E">
        <w:rPr>
          <w:rFonts w:ascii="Arial" w:hAnsi="Arial" w:cs="Arial"/>
          <w:b/>
          <w:bCs/>
          <w:sz w:val="22"/>
          <w:szCs w:val="22"/>
        </w:rPr>
        <w:t>osigurateljnog</w:t>
      </w:r>
      <w:proofErr w:type="spellEnd"/>
      <w:r w:rsidRPr="2F5EED8E">
        <w:rPr>
          <w:rFonts w:ascii="Arial" w:hAnsi="Arial" w:cs="Arial"/>
          <w:b/>
          <w:bCs/>
          <w:sz w:val="22"/>
          <w:szCs w:val="22"/>
        </w:rPr>
        <w:t xml:space="preserve"> pokrića</w:t>
      </w:r>
    </w:p>
    <w:p w14:paraId="2AF59203" w14:textId="1594DFF2" w:rsidR="00C73EAE" w:rsidRDefault="00C73EAE" w:rsidP="00C73EAE">
      <w:pPr>
        <w:jc w:val="both"/>
        <w:rPr>
          <w:rFonts w:ascii="Arial" w:hAnsi="Arial" w:cs="Arial"/>
          <w:sz w:val="22"/>
          <w:szCs w:val="22"/>
        </w:rPr>
      </w:pPr>
      <w:r w:rsidRPr="006577D9">
        <w:rPr>
          <w:rFonts w:ascii="Arial" w:hAnsi="Arial" w:cs="Arial"/>
          <w:sz w:val="22"/>
          <w:szCs w:val="22"/>
        </w:rPr>
        <w:t xml:space="preserve">Osiguranje počinje datumom sklapanja </w:t>
      </w:r>
      <w:r w:rsidR="009E39BA" w:rsidRPr="006577D9">
        <w:rPr>
          <w:rFonts w:ascii="Arial" w:hAnsi="Arial" w:cs="Arial"/>
          <w:sz w:val="22"/>
          <w:szCs w:val="22"/>
        </w:rPr>
        <w:t>o</w:t>
      </w:r>
      <w:r w:rsidRPr="006577D9">
        <w:rPr>
          <w:rFonts w:ascii="Arial" w:hAnsi="Arial" w:cs="Arial"/>
          <w:sz w:val="22"/>
          <w:szCs w:val="22"/>
        </w:rPr>
        <w:t>kvirnog sporazuma/ugovora o javnoj nabavi, odnosno prema istecima postojećih pojedinačnih polica osiguranja</w:t>
      </w:r>
      <w:r w:rsidR="00012D26">
        <w:rPr>
          <w:rFonts w:ascii="Arial" w:hAnsi="Arial" w:cs="Arial"/>
          <w:sz w:val="22"/>
          <w:szCs w:val="22"/>
        </w:rPr>
        <w:t>.</w:t>
      </w:r>
    </w:p>
    <w:p w14:paraId="5DD10B50" w14:textId="77777777" w:rsidR="006544A8" w:rsidRPr="006577D9" w:rsidRDefault="006544A8" w:rsidP="00C73EAE">
      <w:pPr>
        <w:jc w:val="both"/>
        <w:rPr>
          <w:rFonts w:ascii="Arial" w:hAnsi="Arial" w:cs="Arial"/>
          <w:sz w:val="22"/>
          <w:szCs w:val="22"/>
        </w:rPr>
      </w:pPr>
    </w:p>
    <w:p w14:paraId="29EF5309" w14:textId="77777777" w:rsidR="00C73EAE" w:rsidRPr="006577D9" w:rsidRDefault="00C73EAE" w:rsidP="00C73EAE">
      <w:pPr>
        <w:contextualSpacing/>
        <w:jc w:val="both"/>
        <w:rPr>
          <w:rFonts w:ascii="Arial" w:hAnsi="Arial" w:cs="Arial"/>
          <w:sz w:val="22"/>
          <w:szCs w:val="22"/>
        </w:rPr>
      </w:pPr>
      <w:r w:rsidRPr="006577D9">
        <w:rPr>
          <w:rFonts w:ascii="Arial" w:hAnsi="Arial" w:cs="Arial"/>
          <w:sz w:val="22"/>
          <w:szCs w:val="22"/>
        </w:rPr>
        <w:t xml:space="preserve">Osigurateljeva obveza prema ugovoru o osiguranju počinje po isteku 24-tog sata, ako nije drugačije ugovoreno, dana koji je u polici naveden kao početak osiguranja, bez obzira je li do tog dana plaćena cijela premija ili prvi obrok premije. Osigurateljeva obveza prestaje po isteku 24-tog sata dana koji je u polici naveden kao istek osiguranja, ako nije drukčije ugovoreno. </w:t>
      </w:r>
    </w:p>
    <w:p w14:paraId="5D5140DB" w14:textId="77777777" w:rsidR="00C73EAE" w:rsidRPr="006577D9" w:rsidRDefault="00C73EAE" w:rsidP="2F5EED8E">
      <w:pPr>
        <w:contextualSpacing/>
        <w:jc w:val="both"/>
        <w:rPr>
          <w:rFonts w:ascii="Arial" w:hAnsi="Arial" w:cs="Arial"/>
          <w:sz w:val="22"/>
          <w:szCs w:val="22"/>
        </w:rPr>
      </w:pPr>
      <w:r w:rsidRPr="2F5EED8E">
        <w:rPr>
          <w:rFonts w:ascii="Arial" w:hAnsi="Arial" w:cs="Arial"/>
          <w:sz w:val="22"/>
          <w:szCs w:val="22"/>
        </w:rPr>
        <w:t xml:space="preserve">Ako su na polici osiguranja navedeni sat početka i isteka </w:t>
      </w:r>
      <w:proofErr w:type="spellStart"/>
      <w:r w:rsidRPr="2F5EED8E">
        <w:rPr>
          <w:rFonts w:ascii="Arial" w:hAnsi="Arial" w:cs="Arial"/>
          <w:sz w:val="22"/>
          <w:szCs w:val="22"/>
        </w:rPr>
        <w:t>osigurateljnog</w:t>
      </w:r>
      <w:proofErr w:type="spellEnd"/>
      <w:r w:rsidRPr="2F5EED8E">
        <w:rPr>
          <w:rFonts w:ascii="Arial" w:hAnsi="Arial" w:cs="Arial"/>
          <w:sz w:val="22"/>
          <w:szCs w:val="22"/>
        </w:rPr>
        <w:t xml:space="preserve"> pokrića, pokriće vrijedi u naznačenom periodu.</w:t>
      </w:r>
    </w:p>
    <w:p w14:paraId="1132016E" w14:textId="77777777" w:rsidR="00C73EAE" w:rsidRPr="006577D9" w:rsidRDefault="00C73EAE" w:rsidP="00C73EAE">
      <w:pPr>
        <w:autoSpaceDE w:val="0"/>
        <w:autoSpaceDN w:val="0"/>
        <w:adjustRightInd w:val="0"/>
        <w:ind w:right="-288"/>
        <w:jc w:val="both"/>
        <w:rPr>
          <w:rFonts w:ascii="Arial" w:hAnsi="Arial" w:cs="Arial"/>
          <w:b/>
          <w:sz w:val="22"/>
          <w:szCs w:val="22"/>
        </w:rPr>
      </w:pPr>
      <w:r w:rsidRPr="006577D9">
        <w:rPr>
          <w:rFonts w:ascii="Arial" w:hAnsi="Arial" w:cs="Arial"/>
          <w:b/>
          <w:sz w:val="22"/>
          <w:szCs w:val="22"/>
        </w:rPr>
        <w:t xml:space="preserve"> </w:t>
      </w:r>
    </w:p>
    <w:p w14:paraId="1B031758" w14:textId="77777777" w:rsidR="0059120D" w:rsidRPr="006577D9" w:rsidRDefault="00C73EAE" w:rsidP="2F5EED8E">
      <w:pPr>
        <w:autoSpaceDE w:val="0"/>
        <w:autoSpaceDN w:val="0"/>
        <w:adjustRightInd w:val="0"/>
        <w:jc w:val="both"/>
        <w:rPr>
          <w:rFonts w:ascii="Arial" w:hAnsi="Arial" w:cs="Arial"/>
          <w:b/>
          <w:bCs/>
          <w:sz w:val="22"/>
          <w:szCs w:val="22"/>
        </w:rPr>
      </w:pPr>
      <w:r w:rsidRPr="2F5EED8E">
        <w:rPr>
          <w:rFonts w:ascii="Arial" w:hAnsi="Arial" w:cs="Arial"/>
          <w:b/>
          <w:bCs/>
          <w:sz w:val="22"/>
          <w:szCs w:val="22"/>
        </w:rPr>
        <w:t xml:space="preserve">Odredbe o </w:t>
      </w:r>
      <w:proofErr w:type="spellStart"/>
      <w:r w:rsidRPr="2F5EED8E">
        <w:rPr>
          <w:rFonts w:ascii="Arial" w:hAnsi="Arial" w:cs="Arial"/>
          <w:b/>
          <w:bCs/>
          <w:sz w:val="22"/>
          <w:szCs w:val="22"/>
        </w:rPr>
        <w:t>podosiguranju</w:t>
      </w:r>
      <w:proofErr w:type="spellEnd"/>
    </w:p>
    <w:p w14:paraId="466D93B4" w14:textId="084A0734" w:rsidR="00C73EAE" w:rsidRPr="006577D9" w:rsidRDefault="00C73EAE" w:rsidP="2F5EED8E">
      <w:pPr>
        <w:autoSpaceDE w:val="0"/>
        <w:autoSpaceDN w:val="0"/>
        <w:adjustRightInd w:val="0"/>
        <w:jc w:val="both"/>
        <w:rPr>
          <w:rFonts w:ascii="Arial" w:hAnsi="Arial" w:cs="Arial"/>
          <w:sz w:val="22"/>
          <w:szCs w:val="22"/>
        </w:rPr>
      </w:pPr>
      <w:r w:rsidRPr="2F5EED8E">
        <w:rPr>
          <w:rFonts w:ascii="Arial" w:hAnsi="Arial" w:cs="Arial"/>
          <w:sz w:val="22"/>
          <w:szCs w:val="22"/>
        </w:rPr>
        <w:t xml:space="preserve">Isključuje se moguća primjena pravila o </w:t>
      </w:r>
      <w:proofErr w:type="spellStart"/>
      <w:r w:rsidRPr="2F5EED8E">
        <w:rPr>
          <w:rFonts w:ascii="Arial" w:hAnsi="Arial" w:cs="Arial"/>
          <w:sz w:val="22"/>
          <w:szCs w:val="22"/>
        </w:rPr>
        <w:t>podosiguranju</w:t>
      </w:r>
      <w:proofErr w:type="spellEnd"/>
      <w:r w:rsidRPr="2F5EED8E">
        <w:rPr>
          <w:rFonts w:ascii="Arial" w:hAnsi="Arial" w:cs="Arial"/>
          <w:sz w:val="22"/>
          <w:szCs w:val="22"/>
        </w:rPr>
        <w:t xml:space="preserve"> na bilo kojoj vrsti osiguranja odnosno riziku osiguranja.</w:t>
      </w:r>
    </w:p>
    <w:p w14:paraId="74C849D0" w14:textId="77777777" w:rsidR="00C73EAE" w:rsidRPr="006577D9" w:rsidRDefault="00C73EAE" w:rsidP="00C73EAE">
      <w:pPr>
        <w:autoSpaceDE w:val="0"/>
        <w:autoSpaceDN w:val="0"/>
        <w:adjustRightInd w:val="0"/>
        <w:ind w:right="-288"/>
        <w:jc w:val="both"/>
        <w:rPr>
          <w:rFonts w:ascii="Arial" w:hAnsi="Arial" w:cs="Arial"/>
          <w:sz w:val="22"/>
          <w:szCs w:val="22"/>
        </w:rPr>
      </w:pPr>
    </w:p>
    <w:p w14:paraId="42C4A035" w14:textId="58A577E9" w:rsidR="00C73EAE" w:rsidRPr="006577D9" w:rsidRDefault="00B01B31" w:rsidP="00C73EAE">
      <w:pPr>
        <w:autoSpaceDE w:val="0"/>
        <w:autoSpaceDN w:val="0"/>
        <w:adjustRightInd w:val="0"/>
        <w:ind w:right="-288"/>
        <w:jc w:val="both"/>
        <w:rPr>
          <w:rFonts w:ascii="Arial" w:hAnsi="Arial" w:cs="Arial"/>
          <w:b/>
          <w:sz w:val="22"/>
          <w:szCs w:val="22"/>
        </w:rPr>
      </w:pPr>
      <w:r w:rsidRPr="006577D9">
        <w:rPr>
          <w:rFonts w:ascii="Arial" w:hAnsi="Arial" w:cs="Arial"/>
          <w:b/>
          <w:sz w:val="22"/>
          <w:szCs w:val="22"/>
        </w:rPr>
        <w:t xml:space="preserve">Iznos </w:t>
      </w:r>
      <w:r w:rsidR="00C73EAE" w:rsidRPr="006577D9">
        <w:rPr>
          <w:rFonts w:ascii="Arial" w:hAnsi="Arial" w:cs="Arial"/>
          <w:b/>
          <w:sz w:val="22"/>
          <w:szCs w:val="22"/>
        </w:rPr>
        <w:t>naknade štete i franšize</w:t>
      </w:r>
    </w:p>
    <w:p w14:paraId="0C42DD9C" w14:textId="747CA58C" w:rsidR="00C73EAE" w:rsidRPr="006577D9" w:rsidRDefault="00C73EAE" w:rsidP="00C73EAE">
      <w:pPr>
        <w:jc w:val="both"/>
        <w:rPr>
          <w:rFonts w:ascii="Arial" w:hAnsi="Arial" w:cs="Arial"/>
          <w:sz w:val="22"/>
          <w:szCs w:val="22"/>
        </w:rPr>
      </w:pPr>
      <w:r w:rsidRPr="006577D9">
        <w:rPr>
          <w:rFonts w:ascii="Arial" w:hAnsi="Arial" w:cs="Arial"/>
          <w:sz w:val="22"/>
          <w:szCs w:val="22"/>
        </w:rPr>
        <w:t xml:space="preserve">Osiguratelj snosi naknadu štete po osiguranom slučaju do iznosa </w:t>
      </w:r>
      <w:r w:rsidR="008178D2" w:rsidRPr="006577D9">
        <w:rPr>
          <w:rFonts w:ascii="Arial" w:hAnsi="Arial" w:cs="Arial"/>
          <w:sz w:val="22"/>
          <w:szCs w:val="22"/>
        </w:rPr>
        <w:t>osiguranja odnosno limita pokrića, ovisno što je ugovoreno,</w:t>
      </w:r>
      <w:r w:rsidRPr="006577D9">
        <w:rPr>
          <w:rFonts w:ascii="Arial" w:hAnsi="Arial" w:cs="Arial"/>
          <w:sz w:val="22"/>
          <w:szCs w:val="22"/>
        </w:rPr>
        <w:t xml:space="preserve"> po pojedinim stavkama odnosno rizicima. Ukupan iznos naknada (agregatni limit) predstavlja maksimalnu obvezu osiguratelja za u polici osiguranja ili drugoj ispravi o osiguranju ugovoreni period osiguranja. U smislu ove tehničke specifikacije odnosno troškovnika, pojmovi </w:t>
      </w:r>
      <w:r w:rsidR="008178D2" w:rsidRPr="006577D9">
        <w:rPr>
          <w:rFonts w:ascii="Arial" w:hAnsi="Arial" w:cs="Arial"/>
          <w:sz w:val="22"/>
          <w:szCs w:val="22"/>
        </w:rPr>
        <w:t xml:space="preserve">iznos osiguranja, </w:t>
      </w:r>
      <w:r w:rsidRPr="006577D9">
        <w:rPr>
          <w:rFonts w:ascii="Arial" w:hAnsi="Arial" w:cs="Arial"/>
          <w:sz w:val="22"/>
          <w:szCs w:val="22"/>
        </w:rPr>
        <w:t xml:space="preserve">osigurana svota, </w:t>
      </w:r>
      <w:r w:rsidR="002E0783" w:rsidRPr="006577D9">
        <w:rPr>
          <w:rFonts w:ascii="Arial" w:hAnsi="Arial" w:cs="Arial"/>
          <w:sz w:val="22"/>
          <w:szCs w:val="22"/>
        </w:rPr>
        <w:t>svota osiguranja</w:t>
      </w:r>
      <w:r w:rsidRPr="006577D9">
        <w:rPr>
          <w:rFonts w:ascii="Arial" w:hAnsi="Arial" w:cs="Arial"/>
          <w:sz w:val="22"/>
          <w:szCs w:val="22"/>
        </w:rPr>
        <w:t xml:space="preserve"> i osigurani iznos smatraju se istoznačnicama osim ako nije drukčije izričito navedeno.  </w:t>
      </w:r>
    </w:p>
    <w:p w14:paraId="33556666" w14:textId="77777777" w:rsidR="00C73EAE" w:rsidRPr="006577D9" w:rsidRDefault="00C73EAE" w:rsidP="2F5EED8E">
      <w:pPr>
        <w:jc w:val="both"/>
        <w:rPr>
          <w:rFonts w:ascii="Arial" w:hAnsi="Arial" w:cs="Arial"/>
          <w:sz w:val="22"/>
          <w:szCs w:val="22"/>
        </w:rPr>
      </w:pPr>
      <w:r w:rsidRPr="2F5EED8E">
        <w:rPr>
          <w:rFonts w:ascii="Arial" w:hAnsi="Arial" w:cs="Arial"/>
          <w:sz w:val="22"/>
          <w:szCs w:val="22"/>
        </w:rPr>
        <w:t xml:space="preserve">Ugovoreni </w:t>
      </w:r>
      <w:proofErr w:type="spellStart"/>
      <w:r w:rsidRPr="2F5EED8E">
        <w:rPr>
          <w:rFonts w:ascii="Arial" w:hAnsi="Arial" w:cs="Arial"/>
          <w:sz w:val="22"/>
          <w:szCs w:val="22"/>
        </w:rPr>
        <w:t>samopridržaj</w:t>
      </w:r>
      <w:proofErr w:type="spellEnd"/>
      <w:r w:rsidRPr="2F5EED8E">
        <w:rPr>
          <w:rFonts w:ascii="Arial" w:hAnsi="Arial" w:cs="Arial"/>
          <w:sz w:val="22"/>
          <w:szCs w:val="22"/>
        </w:rPr>
        <w:t xml:space="preserve"> odnosno franšiza je sudjelovanje osiguranika u šteti. Iskazuje se kao postotak od osigurane svote ili štete, odnosno kao apsolutni iznos. Ako je ugovoreno da osiguranik sam snosi dio štete (ugovoreni </w:t>
      </w:r>
      <w:proofErr w:type="spellStart"/>
      <w:r w:rsidRPr="2F5EED8E">
        <w:rPr>
          <w:rFonts w:ascii="Arial" w:hAnsi="Arial" w:cs="Arial"/>
          <w:sz w:val="22"/>
          <w:szCs w:val="22"/>
        </w:rPr>
        <w:t>samopridržaj</w:t>
      </w:r>
      <w:proofErr w:type="spellEnd"/>
      <w:r w:rsidRPr="2F5EED8E">
        <w:rPr>
          <w:rFonts w:ascii="Arial" w:hAnsi="Arial" w:cs="Arial"/>
          <w:sz w:val="22"/>
          <w:szCs w:val="22"/>
        </w:rPr>
        <w:t xml:space="preserve">, franšiza), naknada će se, ako nastupi osigurani slučaj, utvrditi tako da se iznos štete umanji za ugovoreni </w:t>
      </w:r>
      <w:proofErr w:type="spellStart"/>
      <w:r w:rsidRPr="2F5EED8E">
        <w:rPr>
          <w:rFonts w:ascii="Arial" w:hAnsi="Arial" w:cs="Arial"/>
          <w:sz w:val="22"/>
          <w:szCs w:val="22"/>
        </w:rPr>
        <w:t>samopridržaj</w:t>
      </w:r>
      <w:proofErr w:type="spellEnd"/>
      <w:r w:rsidRPr="2F5EED8E">
        <w:rPr>
          <w:rFonts w:ascii="Arial" w:hAnsi="Arial" w:cs="Arial"/>
          <w:sz w:val="22"/>
          <w:szCs w:val="22"/>
        </w:rPr>
        <w:t xml:space="preserve"> odnosno franšizu. </w:t>
      </w:r>
    </w:p>
    <w:p w14:paraId="6E462EA5" w14:textId="0DE585AF" w:rsidR="00C73EAE" w:rsidRPr="006577D9" w:rsidRDefault="00C73EAE" w:rsidP="2F5EED8E">
      <w:pPr>
        <w:jc w:val="both"/>
        <w:rPr>
          <w:rFonts w:ascii="Arial" w:hAnsi="Arial" w:cs="Arial"/>
          <w:sz w:val="22"/>
          <w:szCs w:val="22"/>
        </w:rPr>
      </w:pPr>
      <w:r w:rsidRPr="2F5EED8E">
        <w:rPr>
          <w:rFonts w:ascii="Arial" w:hAnsi="Arial" w:cs="Arial"/>
          <w:sz w:val="22"/>
          <w:szCs w:val="22"/>
        </w:rPr>
        <w:t xml:space="preserve">Ugovoreni </w:t>
      </w:r>
      <w:proofErr w:type="spellStart"/>
      <w:r w:rsidRPr="2F5EED8E">
        <w:rPr>
          <w:rFonts w:ascii="Arial" w:hAnsi="Arial" w:cs="Arial"/>
          <w:sz w:val="22"/>
          <w:szCs w:val="22"/>
        </w:rPr>
        <w:t>samopridržaj</w:t>
      </w:r>
      <w:proofErr w:type="spellEnd"/>
      <w:r w:rsidRPr="2F5EED8E">
        <w:rPr>
          <w:rFonts w:ascii="Arial" w:hAnsi="Arial" w:cs="Arial"/>
          <w:sz w:val="22"/>
          <w:szCs w:val="22"/>
        </w:rPr>
        <w:t xml:space="preserve"> odnosno franšiza ne odnosi se na </w:t>
      </w:r>
      <w:r w:rsidR="000E7AD1" w:rsidRPr="2F5EED8E">
        <w:rPr>
          <w:rFonts w:ascii="Arial" w:hAnsi="Arial" w:cs="Arial"/>
          <w:sz w:val="22"/>
          <w:szCs w:val="22"/>
        </w:rPr>
        <w:t>O</w:t>
      </w:r>
      <w:r w:rsidRPr="2F5EED8E">
        <w:rPr>
          <w:rFonts w:ascii="Arial" w:hAnsi="Arial" w:cs="Arial"/>
          <w:sz w:val="22"/>
          <w:szCs w:val="22"/>
        </w:rPr>
        <w:t>sigurane troškove</w:t>
      </w:r>
      <w:r w:rsidR="000E7AD1" w:rsidRPr="2F5EED8E">
        <w:rPr>
          <w:rFonts w:ascii="Arial" w:hAnsi="Arial" w:cs="Arial"/>
          <w:sz w:val="22"/>
          <w:szCs w:val="22"/>
        </w:rPr>
        <w:t xml:space="preserve"> iz ovih tehničkih specifikacija.</w:t>
      </w:r>
      <w:r w:rsidRPr="2F5EED8E">
        <w:rPr>
          <w:rFonts w:ascii="Arial" w:hAnsi="Arial" w:cs="Arial"/>
          <w:sz w:val="22"/>
          <w:szCs w:val="22"/>
        </w:rPr>
        <w:t xml:space="preserve"> </w:t>
      </w:r>
    </w:p>
    <w:p w14:paraId="5AB04824" w14:textId="212A7A4A" w:rsidR="00C73EAE" w:rsidRPr="006577D9" w:rsidRDefault="00C73EAE" w:rsidP="2F5EED8E">
      <w:pPr>
        <w:jc w:val="both"/>
        <w:rPr>
          <w:rFonts w:ascii="Arial" w:hAnsi="Arial" w:cs="Arial"/>
          <w:sz w:val="22"/>
          <w:szCs w:val="22"/>
        </w:rPr>
      </w:pPr>
      <w:r w:rsidRPr="2F5EED8E">
        <w:rPr>
          <w:rFonts w:ascii="Arial" w:hAnsi="Arial" w:cs="Arial"/>
          <w:sz w:val="22"/>
          <w:szCs w:val="22"/>
        </w:rPr>
        <w:t xml:space="preserve">Neće se primjenjivati odredbe o </w:t>
      </w:r>
      <w:proofErr w:type="spellStart"/>
      <w:r w:rsidRPr="2F5EED8E">
        <w:rPr>
          <w:rFonts w:ascii="Arial" w:hAnsi="Arial" w:cs="Arial"/>
          <w:sz w:val="22"/>
          <w:szCs w:val="22"/>
        </w:rPr>
        <w:t>samopridržajima</w:t>
      </w:r>
      <w:proofErr w:type="spellEnd"/>
      <w:r w:rsidRPr="2F5EED8E">
        <w:rPr>
          <w:rFonts w:ascii="Arial" w:hAnsi="Arial" w:cs="Arial"/>
          <w:sz w:val="22"/>
          <w:szCs w:val="22"/>
        </w:rPr>
        <w:t xml:space="preserve"> odnosno franšizama koje su navedene u odredbama uvjeta osiguranja </w:t>
      </w:r>
      <w:r w:rsidR="00894478" w:rsidRPr="2F5EED8E">
        <w:rPr>
          <w:rFonts w:ascii="Arial" w:hAnsi="Arial" w:cs="Arial"/>
          <w:sz w:val="22"/>
          <w:szCs w:val="22"/>
        </w:rPr>
        <w:t>p</w:t>
      </w:r>
      <w:r w:rsidRPr="2F5EED8E">
        <w:rPr>
          <w:rFonts w:ascii="Arial" w:hAnsi="Arial" w:cs="Arial"/>
          <w:sz w:val="22"/>
          <w:szCs w:val="22"/>
        </w:rPr>
        <w:t>onuditelja.</w:t>
      </w:r>
    </w:p>
    <w:p w14:paraId="75A22BA4" w14:textId="69712CB6" w:rsidR="00033D70" w:rsidRPr="006577D9" w:rsidRDefault="00033D70" w:rsidP="00C73EAE">
      <w:pPr>
        <w:jc w:val="both"/>
        <w:rPr>
          <w:rFonts w:ascii="Arial" w:hAnsi="Arial" w:cs="Arial"/>
          <w:sz w:val="22"/>
          <w:szCs w:val="22"/>
        </w:rPr>
      </w:pPr>
    </w:p>
    <w:p w14:paraId="7200C04D" w14:textId="3622FEDB" w:rsidR="00033D70" w:rsidRPr="006577D9" w:rsidRDefault="00033D70">
      <w:pPr>
        <w:spacing w:after="160" w:line="259" w:lineRule="auto"/>
        <w:rPr>
          <w:rFonts w:ascii="Arial" w:hAnsi="Arial" w:cs="Arial"/>
          <w:sz w:val="22"/>
          <w:szCs w:val="22"/>
        </w:rPr>
      </w:pPr>
    </w:p>
    <w:p w14:paraId="7797F7C3" w14:textId="77777777" w:rsidR="00033D70" w:rsidRPr="006577D9" w:rsidRDefault="00033D70">
      <w:pPr>
        <w:spacing w:after="160" w:line="259" w:lineRule="auto"/>
        <w:rPr>
          <w:rFonts w:ascii="Arial" w:hAnsi="Arial" w:cs="Arial"/>
          <w:sz w:val="22"/>
          <w:szCs w:val="22"/>
        </w:rPr>
      </w:pPr>
    </w:p>
    <w:p w14:paraId="631C4BB8" w14:textId="77777777" w:rsidR="00033D70" w:rsidRPr="006577D9" w:rsidRDefault="00033D70">
      <w:pPr>
        <w:spacing w:after="160" w:line="259" w:lineRule="auto"/>
        <w:rPr>
          <w:rFonts w:ascii="Arial" w:hAnsi="Arial" w:cs="Arial"/>
          <w:sz w:val="22"/>
          <w:szCs w:val="22"/>
        </w:rPr>
      </w:pPr>
    </w:p>
    <w:p w14:paraId="273133AC" w14:textId="63F9E27B" w:rsidR="00033D70" w:rsidRPr="006577D9" w:rsidRDefault="00033D70">
      <w:pPr>
        <w:spacing w:after="160" w:line="259" w:lineRule="auto"/>
        <w:rPr>
          <w:rFonts w:ascii="Arial" w:hAnsi="Arial" w:cs="Arial"/>
          <w:b/>
          <w:noProof/>
          <w:sz w:val="22"/>
          <w:szCs w:val="22"/>
        </w:rPr>
      </w:pPr>
      <w:r w:rsidRPr="006577D9">
        <w:rPr>
          <w:rFonts w:ascii="Arial" w:hAnsi="Arial" w:cs="Arial"/>
          <w:b/>
          <w:noProof/>
          <w:sz w:val="22"/>
          <w:szCs w:val="22"/>
        </w:rPr>
        <w:br w:type="page"/>
      </w:r>
    </w:p>
    <w:p w14:paraId="79D0B488" w14:textId="3D92AEE3" w:rsidR="00033D70" w:rsidRDefault="00033D70" w:rsidP="00033D70">
      <w:pPr>
        <w:tabs>
          <w:tab w:val="left" w:pos="9751"/>
        </w:tabs>
        <w:jc w:val="both"/>
        <w:rPr>
          <w:rFonts w:ascii="Arial" w:hAnsi="Arial" w:cs="Arial"/>
          <w:b/>
          <w:color w:val="FF0000"/>
          <w:sz w:val="22"/>
          <w:szCs w:val="22"/>
        </w:rPr>
      </w:pPr>
      <w:r w:rsidRPr="00222324">
        <w:rPr>
          <w:rFonts w:ascii="Arial" w:hAnsi="Arial" w:cs="Arial"/>
          <w:b/>
          <w:color w:val="0070C0"/>
          <w:sz w:val="22"/>
          <w:szCs w:val="22"/>
        </w:rPr>
        <w:lastRenderedPageBreak/>
        <w:t>PODACI O ŠTETAMA U PRETHODNOM RAZDOBLJU</w:t>
      </w:r>
      <w:r w:rsidR="00222324" w:rsidRPr="00222324">
        <w:rPr>
          <w:rFonts w:ascii="Arial" w:hAnsi="Arial" w:cs="Arial"/>
          <w:b/>
          <w:color w:val="FF0000"/>
          <w:sz w:val="22"/>
          <w:szCs w:val="22"/>
        </w:rPr>
        <w:t xml:space="preserve"> </w:t>
      </w:r>
    </w:p>
    <w:p w14:paraId="629D1E10" w14:textId="77777777" w:rsidR="006E75E5" w:rsidRPr="00222324" w:rsidRDefault="006E75E5" w:rsidP="00033D70">
      <w:pPr>
        <w:tabs>
          <w:tab w:val="left" w:pos="9751"/>
        </w:tabs>
        <w:jc w:val="both"/>
        <w:rPr>
          <w:rFonts w:ascii="Arial" w:hAnsi="Arial" w:cs="Arial"/>
          <w:b/>
          <w:color w:val="0070C0"/>
          <w:sz w:val="22"/>
          <w:szCs w:val="22"/>
        </w:rPr>
      </w:pPr>
    </w:p>
    <w:p w14:paraId="56AABD84" w14:textId="05D1C541" w:rsidR="00033D70" w:rsidRPr="00222324" w:rsidRDefault="47320378" w:rsidP="1EB971B6">
      <w:pPr>
        <w:rPr>
          <w:rFonts w:ascii="Arial" w:hAnsi="Arial" w:cs="Arial"/>
          <w:b/>
          <w:bCs/>
          <w:color w:val="0070C0"/>
        </w:rPr>
      </w:pPr>
      <w:r w:rsidRPr="00222324">
        <w:rPr>
          <w:rFonts w:ascii="Arial" w:hAnsi="Arial" w:cs="Arial"/>
          <w:b/>
          <w:bCs/>
          <w:color w:val="0070C0"/>
        </w:rPr>
        <w:t xml:space="preserve">TABLICA </w:t>
      </w:r>
      <w:r w:rsidR="24A8794A" w:rsidRPr="00222324">
        <w:rPr>
          <w:rFonts w:ascii="Arial" w:hAnsi="Arial" w:cs="Arial"/>
          <w:b/>
          <w:bCs/>
          <w:color w:val="0070C0"/>
        </w:rPr>
        <w:t>2</w:t>
      </w:r>
      <w:r w:rsidR="00240300" w:rsidRPr="00222324">
        <w:rPr>
          <w:rFonts w:ascii="Arial" w:hAnsi="Arial" w:cs="Arial"/>
          <w:b/>
          <w:bCs/>
          <w:color w:val="0070C0"/>
        </w:rPr>
        <w:t>:</w:t>
      </w:r>
      <w:r w:rsidRPr="00222324">
        <w:rPr>
          <w:rFonts w:ascii="Arial" w:hAnsi="Arial" w:cs="Arial"/>
          <w:b/>
          <w:bCs/>
          <w:color w:val="0070C0"/>
        </w:rPr>
        <w:t xml:space="preserve"> PREGLED ŠTETA </w:t>
      </w:r>
      <w:r w:rsidR="00D4762E">
        <w:rPr>
          <w:rFonts w:ascii="Arial" w:hAnsi="Arial" w:cs="Arial"/>
          <w:b/>
          <w:bCs/>
          <w:color w:val="0070C0"/>
        </w:rPr>
        <w:t xml:space="preserve">od </w:t>
      </w:r>
      <w:r w:rsidRPr="00222324">
        <w:rPr>
          <w:rFonts w:ascii="Arial" w:hAnsi="Arial" w:cs="Arial"/>
          <w:b/>
          <w:bCs/>
          <w:color w:val="0070C0"/>
        </w:rPr>
        <w:t>20</w:t>
      </w:r>
      <w:r w:rsidR="00B15A2C">
        <w:rPr>
          <w:rFonts w:ascii="Arial" w:hAnsi="Arial" w:cs="Arial"/>
          <w:b/>
          <w:bCs/>
          <w:color w:val="0070C0"/>
        </w:rPr>
        <w:t>20</w:t>
      </w:r>
      <w:r w:rsidRPr="00222324">
        <w:rPr>
          <w:rFonts w:ascii="Arial" w:hAnsi="Arial" w:cs="Arial"/>
          <w:b/>
          <w:bCs/>
          <w:color w:val="0070C0"/>
        </w:rPr>
        <w:t xml:space="preserve"> </w:t>
      </w:r>
      <w:r w:rsidR="00D4762E">
        <w:rPr>
          <w:rFonts w:ascii="Arial" w:hAnsi="Arial" w:cs="Arial"/>
          <w:b/>
          <w:bCs/>
          <w:color w:val="0070C0"/>
        </w:rPr>
        <w:t xml:space="preserve">do </w:t>
      </w:r>
      <w:r w:rsidR="00B15A2C">
        <w:rPr>
          <w:rFonts w:ascii="Arial" w:hAnsi="Arial" w:cs="Arial"/>
          <w:b/>
          <w:bCs/>
          <w:color w:val="0070C0"/>
        </w:rPr>
        <w:t>31</w:t>
      </w:r>
      <w:r w:rsidR="00D41435">
        <w:rPr>
          <w:rFonts w:ascii="Arial" w:hAnsi="Arial" w:cs="Arial"/>
          <w:b/>
          <w:bCs/>
          <w:color w:val="0070C0"/>
        </w:rPr>
        <w:t>.1</w:t>
      </w:r>
      <w:r w:rsidR="00B15A2C">
        <w:rPr>
          <w:rFonts w:ascii="Arial" w:hAnsi="Arial" w:cs="Arial"/>
          <w:b/>
          <w:bCs/>
          <w:color w:val="0070C0"/>
        </w:rPr>
        <w:t>2</w:t>
      </w:r>
      <w:r w:rsidR="00D41435">
        <w:rPr>
          <w:rFonts w:ascii="Arial" w:hAnsi="Arial" w:cs="Arial"/>
          <w:b/>
          <w:bCs/>
          <w:color w:val="0070C0"/>
        </w:rPr>
        <w:t>.202</w:t>
      </w:r>
      <w:r w:rsidR="00D4762E">
        <w:rPr>
          <w:rFonts w:ascii="Arial" w:hAnsi="Arial" w:cs="Arial"/>
          <w:b/>
          <w:bCs/>
          <w:color w:val="0070C0"/>
        </w:rPr>
        <w:t>4</w:t>
      </w:r>
      <w:r w:rsidR="00D41435">
        <w:rPr>
          <w:rFonts w:ascii="Arial" w:hAnsi="Arial" w:cs="Arial"/>
          <w:b/>
          <w:bCs/>
          <w:color w:val="0070C0"/>
        </w:rPr>
        <w:t>.</w:t>
      </w:r>
    </w:p>
    <w:tbl>
      <w:tblPr>
        <w:tblW w:w="9273" w:type="dxa"/>
        <w:tblLook w:val="04A0" w:firstRow="1" w:lastRow="0" w:firstColumn="1" w:lastColumn="0" w:noHBand="0" w:noVBand="1"/>
      </w:tblPr>
      <w:tblGrid>
        <w:gridCol w:w="2244"/>
        <w:gridCol w:w="1779"/>
        <w:gridCol w:w="1063"/>
        <w:gridCol w:w="1051"/>
        <w:gridCol w:w="1013"/>
        <w:gridCol w:w="1042"/>
        <w:gridCol w:w="1324"/>
      </w:tblGrid>
      <w:tr w:rsidR="0029790C" w:rsidRPr="0029790C" w14:paraId="252C6405" w14:textId="77777777" w:rsidTr="2F5EED8E">
        <w:trPr>
          <w:trHeight w:val="400"/>
        </w:trPr>
        <w:tc>
          <w:tcPr>
            <w:tcW w:w="7949" w:type="dxa"/>
            <w:gridSpan w:val="6"/>
            <w:tcBorders>
              <w:top w:val="single" w:sz="8" w:space="0" w:color="auto"/>
              <w:left w:val="single" w:sz="8" w:space="0" w:color="auto"/>
              <w:bottom w:val="single" w:sz="8" w:space="0" w:color="auto"/>
              <w:right w:val="single" w:sz="8" w:space="0" w:color="000000" w:themeColor="text1"/>
            </w:tcBorders>
            <w:shd w:val="clear" w:color="auto" w:fill="00B0F0"/>
            <w:noWrap/>
            <w:vAlign w:val="center"/>
            <w:hideMark/>
          </w:tcPr>
          <w:p w14:paraId="61C71511" w14:textId="77777777" w:rsidR="0029790C" w:rsidRPr="0029790C" w:rsidRDefault="0029790C" w:rsidP="0029790C">
            <w:pPr>
              <w:jc w:val="center"/>
              <w:rPr>
                <w:rFonts w:ascii="Candara" w:hAnsi="Candara"/>
                <w:b/>
                <w:bCs/>
                <w:color w:val="FFFFFF"/>
                <w:sz w:val="22"/>
                <w:szCs w:val="22"/>
              </w:rPr>
            </w:pPr>
            <w:r w:rsidRPr="0029790C">
              <w:rPr>
                <w:rFonts w:ascii="Candara" w:hAnsi="Candara"/>
                <w:b/>
                <w:bCs/>
                <w:color w:val="FFFFFF"/>
                <w:sz w:val="22"/>
                <w:szCs w:val="22"/>
              </w:rPr>
              <w:t>ZAGREBAČKI VELESAJAM</w:t>
            </w:r>
          </w:p>
        </w:tc>
        <w:tc>
          <w:tcPr>
            <w:tcW w:w="1324" w:type="dxa"/>
            <w:tcBorders>
              <w:top w:val="single" w:sz="8" w:space="0" w:color="auto"/>
              <w:left w:val="nil"/>
              <w:bottom w:val="single" w:sz="8" w:space="0" w:color="auto"/>
              <w:right w:val="single" w:sz="8" w:space="0" w:color="auto"/>
            </w:tcBorders>
            <w:shd w:val="clear" w:color="auto" w:fill="00B0F0"/>
            <w:noWrap/>
            <w:vAlign w:val="center"/>
            <w:hideMark/>
          </w:tcPr>
          <w:p w14:paraId="2D801182" w14:textId="77777777" w:rsidR="0029790C" w:rsidRPr="0029790C" w:rsidRDefault="0029790C" w:rsidP="2F5EED8E">
            <w:pPr>
              <w:jc w:val="right"/>
              <w:rPr>
                <w:rFonts w:ascii="Candara" w:hAnsi="Candara"/>
                <w:b/>
                <w:bCs/>
                <w:color w:val="FF0000"/>
              </w:rPr>
            </w:pPr>
            <w:r w:rsidRPr="2F5EED8E">
              <w:rPr>
                <w:rFonts w:ascii="Candara" w:hAnsi="Candara"/>
                <w:b/>
                <w:bCs/>
                <w:color w:val="FF0000"/>
              </w:rPr>
              <w:t>*</w:t>
            </w:r>
            <w:r w:rsidRPr="2F5EED8E">
              <w:rPr>
                <w:rFonts w:ascii="Candara" w:hAnsi="Candara"/>
                <w:b/>
                <w:bCs/>
                <w:color w:val="FFFFFF" w:themeColor="background1"/>
              </w:rPr>
              <w:t xml:space="preserve">u </w:t>
            </w:r>
            <w:proofErr w:type="spellStart"/>
            <w:r w:rsidRPr="2F5EED8E">
              <w:rPr>
                <w:rFonts w:ascii="Candara" w:hAnsi="Candara"/>
                <w:b/>
                <w:bCs/>
                <w:color w:val="FFFFFF" w:themeColor="background1"/>
              </w:rPr>
              <w:t>eur</w:t>
            </w:r>
            <w:proofErr w:type="spellEnd"/>
          </w:p>
        </w:tc>
      </w:tr>
      <w:tr w:rsidR="0029790C" w:rsidRPr="0029790C" w14:paraId="7A2BF42F" w14:textId="77777777" w:rsidTr="2F5EED8E">
        <w:trPr>
          <w:trHeight w:val="400"/>
        </w:trPr>
        <w:tc>
          <w:tcPr>
            <w:tcW w:w="2244" w:type="dxa"/>
            <w:tcBorders>
              <w:top w:val="nil"/>
              <w:left w:val="single" w:sz="8" w:space="0" w:color="auto"/>
              <w:bottom w:val="single" w:sz="8" w:space="0" w:color="auto"/>
              <w:right w:val="single" w:sz="8" w:space="0" w:color="auto"/>
            </w:tcBorders>
            <w:shd w:val="clear" w:color="auto" w:fill="00B0F0"/>
            <w:noWrap/>
            <w:vAlign w:val="center"/>
            <w:hideMark/>
          </w:tcPr>
          <w:p w14:paraId="3305EBB5" w14:textId="77777777" w:rsidR="0029790C" w:rsidRPr="0029790C" w:rsidRDefault="0029790C" w:rsidP="0029790C">
            <w:pPr>
              <w:rPr>
                <w:rFonts w:ascii="Candara" w:hAnsi="Candara"/>
                <w:b/>
                <w:bCs/>
                <w:color w:val="FFFFFF"/>
                <w:sz w:val="22"/>
                <w:szCs w:val="22"/>
              </w:rPr>
            </w:pPr>
            <w:r w:rsidRPr="0029790C">
              <w:rPr>
                <w:rFonts w:ascii="Candara" w:hAnsi="Candara"/>
                <w:b/>
                <w:bCs/>
                <w:color w:val="FFFFFF"/>
                <w:sz w:val="22"/>
                <w:szCs w:val="22"/>
              </w:rPr>
              <w:t>VRSTA OSIGURANJA</w:t>
            </w:r>
          </w:p>
        </w:tc>
        <w:tc>
          <w:tcPr>
            <w:tcW w:w="1779" w:type="dxa"/>
            <w:tcBorders>
              <w:top w:val="nil"/>
              <w:left w:val="nil"/>
              <w:bottom w:val="single" w:sz="8" w:space="0" w:color="auto"/>
              <w:right w:val="single" w:sz="8" w:space="0" w:color="auto"/>
            </w:tcBorders>
            <w:shd w:val="clear" w:color="auto" w:fill="00B0F0"/>
            <w:noWrap/>
            <w:vAlign w:val="center"/>
            <w:hideMark/>
          </w:tcPr>
          <w:p w14:paraId="05305B12" w14:textId="77777777" w:rsidR="0029790C" w:rsidRPr="0029790C" w:rsidRDefault="0029790C" w:rsidP="0029790C">
            <w:pPr>
              <w:rPr>
                <w:rFonts w:ascii="Candara" w:hAnsi="Candara"/>
                <w:b/>
                <w:bCs/>
                <w:color w:val="FFFFFF"/>
              </w:rPr>
            </w:pPr>
            <w:r w:rsidRPr="0029790C">
              <w:rPr>
                <w:rFonts w:ascii="Candara" w:hAnsi="Candara"/>
                <w:b/>
                <w:bCs/>
                <w:color w:val="FFFFFF"/>
              </w:rPr>
              <w:t>REZULTAT</w:t>
            </w:r>
          </w:p>
        </w:tc>
        <w:tc>
          <w:tcPr>
            <w:tcW w:w="1004" w:type="dxa"/>
            <w:tcBorders>
              <w:top w:val="nil"/>
              <w:left w:val="nil"/>
              <w:bottom w:val="single" w:sz="8" w:space="0" w:color="auto"/>
              <w:right w:val="single" w:sz="8" w:space="0" w:color="auto"/>
            </w:tcBorders>
            <w:shd w:val="clear" w:color="auto" w:fill="00B0F0"/>
            <w:noWrap/>
            <w:vAlign w:val="center"/>
            <w:hideMark/>
          </w:tcPr>
          <w:p w14:paraId="2B226CA0" w14:textId="77777777" w:rsidR="0029790C" w:rsidRPr="0029790C" w:rsidRDefault="0029790C" w:rsidP="0029790C">
            <w:pPr>
              <w:jc w:val="right"/>
              <w:rPr>
                <w:rFonts w:ascii="Candara" w:hAnsi="Candara"/>
                <w:b/>
                <w:bCs/>
                <w:color w:val="FFFFFF"/>
              </w:rPr>
            </w:pPr>
            <w:r w:rsidRPr="0029790C">
              <w:rPr>
                <w:rFonts w:ascii="Candara" w:hAnsi="Candara"/>
                <w:b/>
                <w:bCs/>
                <w:color w:val="FFFFFF"/>
              </w:rPr>
              <w:t>2020</w:t>
            </w:r>
          </w:p>
        </w:tc>
        <w:tc>
          <w:tcPr>
            <w:tcW w:w="991" w:type="dxa"/>
            <w:tcBorders>
              <w:top w:val="nil"/>
              <w:left w:val="nil"/>
              <w:bottom w:val="single" w:sz="8" w:space="0" w:color="auto"/>
              <w:right w:val="single" w:sz="8" w:space="0" w:color="auto"/>
            </w:tcBorders>
            <w:shd w:val="clear" w:color="auto" w:fill="00B0F0"/>
            <w:noWrap/>
            <w:vAlign w:val="center"/>
            <w:hideMark/>
          </w:tcPr>
          <w:p w14:paraId="62ADFA9C" w14:textId="77777777" w:rsidR="0029790C" w:rsidRPr="0029790C" w:rsidRDefault="0029790C" w:rsidP="0029790C">
            <w:pPr>
              <w:jc w:val="right"/>
              <w:rPr>
                <w:rFonts w:ascii="Candara" w:hAnsi="Candara"/>
                <w:b/>
                <w:bCs/>
                <w:color w:val="FFFFFF"/>
              </w:rPr>
            </w:pPr>
            <w:r w:rsidRPr="0029790C">
              <w:rPr>
                <w:rFonts w:ascii="Candara" w:hAnsi="Candara"/>
                <w:b/>
                <w:bCs/>
                <w:color w:val="FFFFFF"/>
              </w:rPr>
              <w:t>2021</w:t>
            </w:r>
          </w:p>
        </w:tc>
        <w:tc>
          <w:tcPr>
            <w:tcW w:w="947" w:type="dxa"/>
            <w:tcBorders>
              <w:top w:val="nil"/>
              <w:left w:val="nil"/>
              <w:bottom w:val="single" w:sz="8" w:space="0" w:color="auto"/>
              <w:right w:val="single" w:sz="8" w:space="0" w:color="auto"/>
            </w:tcBorders>
            <w:shd w:val="clear" w:color="auto" w:fill="00B0F0"/>
            <w:noWrap/>
            <w:vAlign w:val="center"/>
            <w:hideMark/>
          </w:tcPr>
          <w:p w14:paraId="47740D43" w14:textId="77777777" w:rsidR="0029790C" w:rsidRPr="0029790C" w:rsidRDefault="0029790C" w:rsidP="0029790C">
            <w:pPr>
              <w:jc w:val="right"/>
              <w:rPr>
                <w:rFonts w:ascii="Candara" w:hAnsi="Candara"/>
                <w:b/>
                <w:bCs/>
                <w:color w:val="FFFFFF"/>
              </w:rPr>
            </w:pPr>
            <w:r w:rsidRPr="0029790C">
              <w:rPr>
                <w:rFonts w:ascii="Candara" w:hAnsi="Candara"/>
                <w:b/>
                <w:bCs/>
                <w:color w:val="FFFFFF"/>
              </w:rPr>
              <w:t>2022</w:t>
            </w:r>
          </w:p>
        </w:tc>
        <w:tc>
          <w:tcPr>
            <w:tcW w:w="980" w:type="dxa"/>
            <w:tcBorders>
              <w:top w:val="nil"/>
              <w:left w:val="nil"/>
              <w:bottom w:val="single" w:sz="8" w:space="0" w:color="auto"/>
              <w:right w:val="single" w:sz="8" w:space="0" w:color="auto"/>
            </w:tcBorders>
            <w:shd w:val="clear" w:color="auto" w:fill="00B0F0"/>
            <w:noWrap/>
            <w:vAlign w:val="center"/>
            <w:hideMark/>
          </w:tcPr>
          <w:p w14:paraId="4A2D8DF8" w14:textId="77777777" w:rsidR="0029790C" w:rsidRPr="0029790C" w:rsidRDefault="0029790C" w:rsidP="0029790C">
            <w:pPr>
              <w:jc w:val="right"/>
              <w:rPr>
                <w:rFonts w:ascii="Candara" w:hAnsi="Candara"/>
                <w:b/>
                <w:bCs/>
                <w:color w:val="FFFFFF"/>
              </w:rPr>
            </w:pPr>
            <w:r w:rsidRPr="0029790C">
              <w:rPr>
                <w:rFonts w:ascii="Candara" w:hAnsi="Candara"/>
                <w:b/>
                <w:bCs/>
                <w:color w:val="FFFFFF"/>
              </w:rPr>
              <w:t>2023</w:t>
            </w:r>
          </w:p>
        </w:tc>
        <w:tc>
          <w:tcPr>
            <w:tcW w:w="1324" w:type="dxa"/>
            <w:tcBorders>
              <w:top w:val="nil"/>
              <w:left w:val="nil"/>
              <w:bottom w:val="single" w:sz="8" w:space="0" w:color="auto"/>
              <w:right w:val="single" w:sz="8" w:space="0" w:color="auto"/>
            </w:tcBorders>
            <w:shd w:val="clear" w:color="auto" w:fill="00B0F0"/>
            <w:vAlign w:val="center"/>
            <w:hideMark/>
          </w:tcPr>
          <w:p w14:paraId="50AC39A3" w14:textId="77777777" w:rsidR="0029790C" w:rsidRPr="0029790C" w:rsidRDefault="0029790C" w:rsidP="0029790C">
            <w:pPr>
              <w:jc w:val="right"/>
              <w:rPr>
                <w:rFonts w:ascii="Candara" w:hAnsi="Candara"/>
                <w:b/>
                <w:bCs/>
                <w:color w:val="FFFFFF"/>
              </w:rPr>
            </w:pPr>
            <w:r w:rsidRPr="0029790C">
              <w:rPr>
                <w:rFonts w:ascii="Candara" w:hAnsi="Candara"/>
                <w:b/>
                <w:bCs/>
                <w:color w:val="FFFFFF"/>
              </w:rPr>
              <w:t>2024</w:t>
            </w:r>
          </w:p>
        </w:tc>
      </w:tr>
      <w:tr w:rsidR="0029790C" w:rsidRPr="0029790C" w14:paraId="231ADEE5" w14:textId="77777777" w:rsidTr="2F5EED8E">
        <w:trPr>
          <w:trHeight w:val="400"/>
        </w:trPr>
        <w:tc>
          <w:tcPr>
            <w:tcW w:w="2244" w:type="dxa"/>
            <w:vMerge w:val="restart"/>
            <w:tcBorders>
              <w:top w:val="nil"/>
              <w:left w:val="single" w:sz="8" w:space="0" w:color="auto"/>
              <w:bottom w:val="single" w:sz="8" w:space="0" w:color="000000" w:themeColor="text1"/>
              <w:right w:val="single" w:sz="8" w:space="0" w:color="auto"/>
            </w:tcBorders>
            <w:shd w:val="clear" w:color="auto" w:fill="00B0F0"/>
            <w:noWrap/>
            <w:vAlign w:val="center"/>
            <w:hideMark/>
          </w:tcPr>
          <w:p w14:paraId="0343A457" w14:textId="77777777" w:rsidR="0029790C" w:rsidRPr="0029790C" w:rsidRDefault="0029790C" w:rsidP="0029790C">
            <w:pPr>
              <w:rPr>
                <w:rFonts w:ascii="Candara" w:hAnsi="Candara"/>
                <w:b/>
                <w:bCs/>
                <w:color w:val="FFFFFF"/>
                <w:sz w:val="22"/>
                <w:szCs w:val="22"/>
              </w:rPr>
            </w:pPr>
            <w:r w:rsidRPr="0029790C">
              <w:rPr>
                <w:rFonts w:ascii="Candara" w:hAnsi="Candara"/>
                <w:b/>
                <w:bCs/>
                <w:color w:val="FFFFFF"/>
                <w:sz w:val="22"/>
                <w:szCs w:val="22"/>
              </w:rPr>
              <w:t>Imovina</w:t>
            </w:r>
          </w:p>
        </w:tc>
        <w:tc>
          <w:tcPr>
            <w:tcW w:w="1779" w:type="dxa"/>
            <w:tcBorders>
              <w:top w:val="nil"/>
              <w:left w:val="nil"/>
              <w:bottom w:val="single" w:sz="8" w:space="0" w:color="auto"/>
              <w:right w:val="single" w:sz="8" w:space="0" w:color="auto"/>
            </w:tcBorders>
            <w:shd w:val="clear" w:color="auto" w:fill="auto"/>
            <w:noWrap/>
            <w:vAlign w:val="center"/>
            <w:hideMark/>
          </w:tcPr>
          <w:p w14:paraId="55045B6C" w14:textId="77777777" w:rsidR="0029790C" w:rsidRPr="0029790C" w:rsidRDefault="0029790C" w:rsidP="0029790C">
            <w:pPr>
              <w:rPr>
                <w:rFonts w:ascii="Candara" w:hAnsi="Candara"/>
                <w:b/>
                <w:bCs/>
                <w:color w:val="000000"/>
              </w:rPr>
            </w:pPr>
            <w:r w:rsidRPr="0029790C">
              <w:rPr>
                <w:rFonts w:ascii="Candara" w:hAnsi="Candara"/>
                <w:b/>
                <w:bCs/>
                <w:color w:val="000000"/>
              </w:rPr>
              <w:t>Ukupna premija</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FFFFFF" w:themeFill="background1"/>
            <w:noWrap/>
            <w:vAlign w:val="center"/>
            <w:hideMark/>
          </w:tcPr>
          <w:p w14:paraId="23341275" w14:textId="77777777" w:rsidR="0029790C" w:rsidRPr="0029790C" w:rsidRDefault="0029790C" w:rsidP="0029790C">
            <w:pPr>
              <w:jc w:val="right"/>
              <w:rPr>
                <w:rFonts w:ascii="Candara" w:hAnsi="Candara"/>
                <w:color w:val="000000"/>
              </w:rPr>
            </w:pPr>
            <w:r w:rsidRPr="0029790C">
              <w:rPr>
                <w:rFonts w:ascii="Candara" w:hAnsi="Candara"/>
                <w:color w:val="000000"/>
              </w:rPr>
              <w:t>16.988,12</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1FB4E347" w14:textId="77777777" w:rsidR="0029790C" w:rsidRPr="0029790C" w:rsidRDefault="0029790C" w:rsidP="0029790C">
            <w:pPr>
              <w:jc w:val="right"/>
              <w:rPr>
                <w:rFonts w:ascii="Candara" w:hAnsi="Candara"/>
                <w:color w:val="000000"/>
              </w:rPr>
            </w:pPr>
            <w:r w:rsidRPr="0029790C">
              <w:rPr>
                <w:rFonts w:ascii="Candara" w:hAnsi="Candara"/>
                <w:color w:val="000000"/>
              </w:rPr>
              <w:t>28.916,75</w:t>
            </w:r>
          </w:p>
        </w:tc>
        <w:tc>
          <w:tcPr>
            <w:tcW w:w="947" w:type="dxa"/>
            <w:tcBorders>
              <w:top w:val="nil"/>
              <w:left w:val="nil"/>
              <w:bottom w:val="single" w:sz="8" w:space="0" w:color="auto"/>
              <w:right w:val="single" w:sz="8" w:space="0" w:color="auto"/>
            </w:tcBorders>
            <w:shd w:val="clear" w:color="auto" w:fill="FFFFFF" w:themeFill="background1"/>
            <w:noWrap/>
            <w:vAlign w:val="center"/>
            <w:hideMark/>
          </w:tcPr>
          <w:p w14:paraId="797FED49" w14:textId="77777777" w:rsidR="0029790C" w:rsidRPr="0029790C" w:rsidRDefault="0029790C" w:rsidP="0029790C">
            <w:pPr>
              <w:jc w:val="right"/>
              <w:rPr>
                <w:rFonts w:ascii="Candara" w:hAnsi="Candara"/>
                <w:color w:val="000000"/>
              </w:rPr>
            </w:pPr>
            <w:r w:rsidRPr="0029790C">
              <w:rPr>
                <w:rFonts w:ascii="Candara" w:hAnsi="Candara"/>
                <w:color w:val="000000"/>
              </w:rPr>
              <w:t>28.916,75</w:t>
            </w:r>
          </w:p>
        </w:tc>
        <w:tc>
          <w:tcPr>
            <w:tcW w:w="980" w:type="dxa"/>
            <w:tcBorders>
              <w:top w:val="nil"/>
              <w:left w:val="nil"/>
              <w:bottom w:val="single" w:sz="8" w:space="0" w:color="auto"/>
              <w:right w:val="single" w:sz="8" w:space="0" w:color="auto"/>
            </w:tcBorders>
            <w:shd w:val="clear" w:color="auto" w:fill="FFFFFF" w:themeFill="background1"/>
            <w:noWrap/>
            <w:vAlign w:val="center"/>
            <w:hideMark/>
          </w:tcPr>
          <w:p w14:paraId="3BBF0933" w14:textId="77777777" w:rsidR="0029790C" w:rsidRPr="0029790C" w:rsidRDefault="0029790C" w:rsidP="0029790C">
            <w:pPr>
              <w:jc w:val="right"/>
              <w:rPr>
                <w:rFonts w:ascii="Candara" w:hAnsi="Candara"/>
                <w:color w:val="000000"/>
              </w:rPr>
            </w:pPr>
            <w:r w:rsidRPr="0029790C">
              <w:rPr>
                <w:rFonts w:ascii="Candara" w:hAnsi="Candara"/>
                <w:color w:val="000000"/>
              </w:rPr>
              <w:t>28.916,75</w:t>
            </w:r>
          </w:p>
        </w:tc>
        <w:tc>
          <w:tcPr>
            <w:tcW w:w="1324" w:type="dxa"/>
            <w:tcBorders>
              <w:top w:val="nil"/>
              <w:left w:val="nil"/>
              <w:bottom w:val="single" w:sz="8" w:space="0" w:color="auto"/>
              <w:right w:val="single" w:sz="8" w:space="0" w:color="auto"/>
            </w:tcBorders>
            <w:shd w:val="clear" w:color="auto" w:fill="FFFFFF" w:themeFill="background1"/>
            <w:noWrap/>
            <w:vAlign w:val="center"/>
            <w:hideMark/>
          </w:tcPr>
          <w:p w14:paraId="2AD0B0C9" w14:textId="77777777" w:rsidR="0029790C" w:rsidRPr="0029790C" w:rsidRDefault="0029790C" w:rsidP="0029790C">
            <w:pPr>
              <w:jc w:val="right"/>
              <w:rPr>
                <w:rFonts w:ascii="Candara" w:hAnsi="Candara"/>
                <w:color w:val="000000"/>
              </w:rPr>
            </w:pPr>
            <w:r w:rsidRPr="0029790C">
              <w:rPr>
                <w:rFonts w:ascii="Candara" w:hAnsi="Candara"/>
                <w:color w:val="000000"/>
              </w:rPr>
              <w:t>27.417,55</w:t>
            </w:r>
          </w:p>
        </w:tc>
      </w:tr>
      <w:tr w:rsidR="0029790C" w:rsidRPr="0029790C" w14:paraId="180EBFBF" w14:textId="77777777" w:rsidTr="2F5EED8E">
        <w:trPr>
          <w:trHeight w:val="400"/>
        </w:trPr>
        <w:tc>
          <w:tcPr>
            <w:tcW w:w="2244" w:type="dxa"/>
            <w:vMerge/>
            <w:vAlign w:val="center"/>
            <w:hideMark/>
          </w:tcPr>
          <w:p w14:paraId="58E5C2CB"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single" w:sz="8" w:space="0" w:color="auto"/>
              <w:right w:val="single" w:sz="8" w:space="0" w:color="auto"/>
            </w:tcBorders>
            <w:shd w:val="clear" w:color="auto" w:fill="auto"/>
            <w:noWrap/>
            <w:vAlign w:val="center"/>
            <w:hideMark/>
          </w:tcPr>
          <w:p w14:paraId="016ECA27" w14:textId="77777777" w:rsidR="0029790C" w:rsidRPr="0029790C" w:rsidRDefault="0029790C" w:rsidP="0029790C">
            <w:pPr>
              <w:rPr>
                <w:rFonts w:ascii="Candara" w:hAnsi="Candara"/>
                <w:b/>
                <w:bCs/>
                <w:color w:val="000000"/>
              </w:rPr>
            </w:pPr>
            <w:r w:rsidRPr="0029790C">
              <w:rPr>
                <w:rFonts w:ascii="Candara" w:hAnsi="Candara"/>
                <w:b/>
                <w:bCs/>
                <w:color w:val="000000"/>
              </w:rPr>
              <w:t>Likvidirane štete</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auto"/>
            <w:noWrap/>
            <w:vAlign w:val="center"/>
            <w:hideMark/>
          </w:tcPr>
          <w:p w14:paraId="124DFCEF" w14:textId="77777777" w:rsidR="0029790C" w:rsidRPr="0029790C" w:rsidRDefault="0029790C" w:rsidP="0029790C">
            <w:pPr>
              <w:jc w:val="right"/>
              <w:rPr>
                <w:rFonts w:ascii="Candara" w:hAnsi="Candara"/>
                <w:color w:val="000000"/>
              </w:rPr>
            </w:pPr>
            <w:r w:rsidRPr="0029790C">
              <w:rPr>
                <w:rFonts w:ascii="Candara" w:hAnsi="Candara"/>
                <w:color w:val="000000"/>
              </w:rPr>
              <w:t>212.753,74</w:t>
            </w:r>
          </w:p>
        </w:tc>
        <w:tc>
          <w:tcPr>
            <w:tcW w:w="991" w:type="dxa"/>
            <w:tcBorders>
              <w:top w:val="nil"/>
              <w:left w:val="nil"/>
              <w:bottom w:val="single" w:sz="8" w:space="0" w:color="auto"/>
              <w:right w:val="single" w:sz="8" w:space="0" w:color="auto"/>
            </w:tcBorders>
            <w:shd w:val="clear" w:color="auto" w:fill="auto"/>
            <w:noWrap/>
            <w:vAlign w:val="center"/>
            <w:hideMark/>
          </w:tcPr>
          <w:p w14:paraId="54ED0A3B" w14:textId="77777777" w:rsidR="0029790C" w:rsidRPr="0029790C" w:rsidRDefault="0029790C" w:rsidP="0029790C">
            <w:pPr>
              <w:jc w:val="right"/>
              <w:rPr>
                <w:rFonts w:ascii="Candara" w:hAnsi="Candara"/>
                <w:color w:val="000000"/>
              </w:rPr>
            </w:pPr>
            <w:r w:rsidRPr="0029790C">
              <w:rPr>
                <w:rFonts w:ascii="Candara" w:hAnsi="Candara"/>
                <w:color w:val="000000"/>
              </w:rPr>
              <w:t>4.755,45</w:t>
            </w:r>
          </w:p>
        </w:tc>
        <w:tc>
          <w:tcPr>
            <w:tcW w:w="947" w:type="dxa"/>
            <w:tcBorders>
              <w:top w:val="nil"/>
              <w:left w:val="nil"/>
              <w:bottom w:val="single" w:sz="8" w:space="0" w:color="auto"/>
              <w:right w:val="single" w:sz="8" w:space="0" w:color="auto"/>
            </w:tcBorders>
            <w:shd w:val="clear" w:color="auto" w:fill="auto"/>
            <w:noWrap/>
            <w:vAlign w:val="center"/>
            <w:hideMark/>
          </w:tcPr>
          <w:p w14:paraId="24AE61A0" w14:textId="77777777" w:rsidR="0029790C" w:rsidRPr="0029790C" w:rsidRDefault="0029790C" w:rsidP="0029790C">
            <w:pPr>
              <w:jc w:val="right"/>
              <w:rPr>
                <w:rFonts w:ascii="Candara" w:hAnsi="Candara"/>
                <w:color w:val="000000"/>
              </w:rPr>
            </w:pPr>
            <w:r w:rsidRPr="0029790C">
              <w:rPr>
                <w:rFonts w:ascii="Candara" w:hAnsi="Candara"/>
                <w:color w:val="000000"/>
              </w:rPr>
              <w:t>5.489,51</w:t>
            </w:r>
          </w:p>
        </w:tc>
        <w:tc>
          <w:tcPr>
            <w:tcW w:w="980" w:type="dxa"/>
            <w:tcBorders>
              <w:top w:val="nil"/>
              <w:left w:val="nil"/>
              <w:bottom w:val="single" w:sz="8" w:space="0" w:color="auto"/>
              <w:right w:val="single" w:sz="8" w:space="0" w:color="auto"/>
            </w:tcBorders>
            <w:shd w:val="clear" w:color="auto" w:fill="auto"/>
            <w:noWrap/>
            <w:vAlign w:val="center"/>
            <w:hideMark/>
          </w:tcPr>
          <w:p w14:paraId="50E3ED5F" w14:textId="77777777" w:rsidR="0029790C" w:rsidRPr="0029790C" w:rsidRDefault="0029790C" w:rsidP="0029790C">
            <w:pPr>
              <w:jc w:val="right"/>
              <w:rPr>
                <w:rFonts w:ascii="Candara" w:hAnsi="Candara"/>
                <w:color w:val="000000"/>
              </w:rPr>
            </w:pPr>
            <w:r w:rsidRPr="0029790C">
              <w:rPr>
                <w:rFonts w:ascii="Candara" w:hAnsi="Candara"/>
                <w:color w:val="000000"/>
              </w:rPr>
              <w:t>5.097,71</w:t>
            </w:r>
          </w:p>
        </w:tc>
        <w:tc>
          <w:tcPr>
            <w:tcW w:w="1324" w:type="dxa"/>
            <w:tcBorders>
              <w:top w:val="nil"/>
              <w:left w:val="nil"/>
              <w:bottom w:val="single" w:sz="8" w:space="0" w:color="auto"/>
              <w:right w:val="single" w:sz="8" w:space="0" w:color="auto"/>
            </w:tcBorders>
            <w:shd w:val="clear" w:color="auto" w:fill="auto"/>
            <w:noWrap/>
            <w:vAlign w:val="center"/>
            <w:hideMark/>
          </w:tcPr>
          <w:p w14:paraId="531642D5" w14:textId="77777777" w:rsidR="0029790C" w:rsidRPr="0029790C" w:rsidRDefault="0029790C" w:rsidP="0029790C">
            <w:pPr>
              <w:jc w:val="right"/>
              <w:rPr>
                <w:rFonts w:ascii="Candara" w:hAnsi="Candara"/>
                <w:color w:val="000000"/>
              </w:rPr>
            </w:pPr>
            <w:r w:rsidRPr="0029790C">
              <w:rPr>
                <w:rFonts w:ascii="Candara" w:hAnsi="Candara"/>
                <w:color w:val="000000"/>
              </w:rPr>
              <w:t>671</w:t>
            </w:r>
          </w:p>
        </w:tc>
      </w:tr>
      <w:tr w:rsidR="0029790C" w:rsidRPr="0029790C" w14:paraId="6DAA8F3A" w14:textId="77777777" w:rsidTr="2F5EED8E">
        <w:trPr>
          <w:trHeight w:val="400"/>
        </w:trPr>
        <w:tc>
          <w:tcPr>
            <w:tcW w:w="2244" w:type="dxa"/>
            <w:vMerge/>
            <w:vAlign w:val="center"/>
            <w:hideMark/>
          </w:tcPr>
          <w:p w14:paraId="08DEB81D"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single" w:sz="8" w:space="0" w:color="auto"/>
              <w:right w:val="single" w:sz="8" w:space="0" w:color="auto"/>
            </w:tcBorders>
            <w:shd w:val="clear" w:color="auto" w:fill="auto"/>
            <w:noWrap/>
            <w:vAlign w:val="center"/>
            <w:hideMark/>
          </w:tcPr>
          <w:p w14:paraId="6349ED13" w14:textId="77777777" w:rsidR="0029790C" w:rsidRPr="0029790C" w:rsidRDefault="0029790C" w:rsidP="0029790C">
            <w:pPr>
              <w:rPr>
                <w:rFonts w:ascii="Candara" w:hAnsi="Candara"/>
                <w:b/>
                <w:bCs/>
                <w:color w:val="000000"/>
              </w:rPr>
            </w:pPr>
            <w:r w:rsidRPr="0029790C">
              <w:rPr>
                <w:rFonts w:ascii="Candara" w:hAnsi="Candara"/>
                <w:b/>
                <w:bCs/>
                <w:color w:val="000000"/>
              </w:rPr>
              <w:t>Broj šteta</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FFFFFF" w:themeFill="background1"/>
            <w:noWrap/>
            <w:vAlign w:val="center"/>
            <w:hideMark/>
          </w:tcPr>
          <w:p w14:paraId="2618E91D" w14:textId="77777777" w:rsidR="0029790C" w:rsidRPr="0029790C" w:rsidRDefault="0029790C" w:rsidP="0029790C">
            <w:pPr>
              <w:jc w:val="right"/>
              <w:rPr>
                <w:rFonts w:ascii="Candara" w:hAnsi="Candara"/>
                <w:color w:val="000000"/>
              </w:rPr>
            </w:pPr>
            <w:r w:rsidRPr="0029790C">
              <w:rPr>
                <w:rFonts w:ascii="Candara" w:hAnsi="Candara"/>
                <w:color w:val="000000"/>
              </w:rPr>
              <w:t>42</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24B3D700" w14:textId="77777777" w:rsidR="0029790C" w:rsidRPr="0029790C" w:rsidRDefault="0029790C" w:rsidP="0029790C">
            <w:pPr>
              <w:jc w:val="right"/>
              <w:rPr>
                <w:rFonts w:ascii="Candara" w:hAnsi="Candara"/>
                <w:color w:val="000000"/>
              </w:rPr>
            </w:pPr>
            <w:r w:rsidRPr="0029790C">
              <w:rPr>
                <w:rFonts w:ascii="Candara" w:hAnsi="Candara"/>
                <w:color w:val="000000"/>
              </w:rPr>
              <w:t>1</w:t>
            </w:r>
          </w:p>
        </w:tc>
        <w:tc>
          <w:tcPr>
            <w:tcW w:w="947" w:type="dxa"/>
            <w:tcBorders>
              <w:top w:val="nil"/>
              <w:left w:val="nil"/>
              <w:bottom w:val="single" w:sz="8" w:space="0" w:color="auto"/>
              <w:right w:val="single" w:sz="8" w:space="0" w:color="auto"/>
            </w:tcBorders>
            <w:shd w:val="clear" w:color="auto" w:fill="FFFFFF" w:themeFill="background1"/>
            <w:noWrap/>
            <w:vAlign w:val="center"/>
            <w:hideMark/>
          </w:tcPr>
          <w:p w14:paraId="224BF032" w14:textId="77777777" w:rsidR="0029790C" w:rsidRPr="0029790C" w:rsidRDefault="0029790C" w:rsidP="0029790C">
            <w:pPr>
              <w:jc w:val="right"/>
              <w:rPr>
                <w:rFonts w:ascii="Candara" w:hAnsi="Candara"/>
                <w:color w:val="000000"/>
              </w:rPr>
            </w:pPr>
            <w:r w:rsidRPr="0029790C">
              <w:rPr>
                <w:rFonts w:ascii="Candara" w:hAnsi="Candara"/>
                <w:color w:val="000000"/>
              </w:rPr>
              <w:t>9</w:t>
            </w:r>
          </w:p>
        </w:tc>
        <w:tc>
          <w:tcPr>
            <w:tcW w:w="980" w:type="dxa"/>
            <w:tcBorders>
              <w:top w:val="nil"/>
              <w:left w:val="nil"/>
              <w:bottom w:val="single" w:sz="8" w:space="0" w:color="auto"/>
              <w:right w:val="single" w:sz="8" w:space="0" w:color="auto"/>
            </w:tcBorders>
            <w:shd w:val="clear" w:color="auto" w:fill="FFFFFF" w:themeFill="background1"/>
            <w:noWrap/>
            <w:vAlign w:val="center"/>
            <w:hideMark/>
          </w:tcPr>
          <w:p w14:paraId="564A75CB" w14:textId="77777777" w:rsidR="0029790C" w:rsidRPr="0029790C" w:rsidRDefault="0029790C" w:rsidP="0029790C">
            <w:pPr>
              <w:jc w:val="right"/>
              <w:rPr>
                <w:rFonts w:ascii="Candara" w:hAnsi="Candara"/>
                <w:color w:val="000000"/>
              </w:rPr>
            </w:pPr>
            <w:r w:rsidRPr="0029790C">
              <w:rPr>
                <w:rFonts w:ascii="Candara" w:hAnsi="Candara"/>
                <w:color w:val="000000"/>
              </w:rPr>
              <w:t>13</w:t>
            </w:r>
          </w:p>
        </w:tc>
        <w:tc>
          <w:tcPr>
            <w:tcW w:w="1324" w:type="dxa"/>
            <w:tcBorders>
              <w:top w:val="nil"/>
              <w:left w:val="nil"/>
              <w:bottom w:val="single" w:sz="8" w:space="0" w:color="auto"/>
              <w:right w:val="single" w:sz="8" w:space="0" w:color="auto"/>
            </w:tcBorders>
            <w:shd w:val="clear" w:color="auto" w:fill="FFFFFF" w:themeFill="background1"/>
            <w:noWrap/>
            <w:vAlign w:val="center"/>
            <w:hideMark/>
          </w:tcPr>
          <w:p w14:paraId="0195DF77" w14:textId="77777777" w:rsidR="0029790C" w:rsidRPr="0029790C" w:rsidRDefault="0029790C" w:rsidP="0029790C">
            <w:pPr>
              <w:jc w:val="right"/>
              <w:rPr>
                <w:rFonts w:ascii="Candara" w:hAnsi="Candara"/>
                <w:color w:val="000000"/>
              </w:rPr>
            </w:pPr>
            <w:r w:rsidRPr="0029790C">
              <w:rPr>
                <w:rFonts w:ascii="Candara" w:hAnsi="Candara"/>
                <w:color w:val="000000"/>
              </w:rPr>
              <w:t>1</w:t>
            </w:r>
          </w:p>
        </w:tc>
      </w:tr>
      <w:tr w:rsidR="0029790C" w:rsidRPr="0029790C" w14:paraId="4B0531E6" w14:textId="77777777" w:rsidTr="2F5EED8E">
        <w:trPr>
          <w:trHeight w:val="400"/>
        </w:trPr>
        <w:tc>
          <w:tcPr>
            <w:tcW w:w="2244" w:type="dxa"/>
            <w:vMerge/>
            <w:vAlign w:val="center"/>
            <w:hideMark/>
          </w:tcPr>
          <w:p w14:paraId="43458A59"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single" w:sz="8" w:space="0" w:color="auto"/>
              <w:right w:val="single" w:sz="8" w:space="0" w:color="auto"/>
            </w:tcBorders>
            <w:shd w:val="clear" w:color="auto" w:fill="F2F2F2" w:themeFill="background1" w:themeFillShade="F2"/>
            <w:noWrap/>
            <w:vAlign w:val="center"/>
            <w:hideMark/>
          </w:tcPr>
          <w:p w14:paraId="5DD95B76" w14:textId="77777777" w:rsidR="0029790C" w:rsidRPr="0029790C" w:rsidRDefault="0029790C" w:rsidP="0029790C">
            <w:pPr>
              <w:rPr>
                <w:rFonts w:ascii="Candara" w:hAnsi="Candara"/>
                <w:b/>
                <w:bCs/>
                <w:color w:val="000000"/>
              </w:rPr>
            </w:pPr>
            <w:r w:rsidRPr="0029790C">
              <w:rPr>
                <w:rFonts w:ascii="Candara" w:hAnsi="Candara"/>
                <w:b/>
                <w:bCs/>
                <w:color w:val="000000"/>
              </w:rPr>
              <w:t>Kvota šteta</w:t>
            </w:r>
          </w:p>
        </w:tc>
        <w:tc>
          <w:tcPr>
            <w:tcW w:w="1004" w:type="dxa"/>
            <w:tcBorders>
              <w:top w:val="nil"/>
              <w:left w:val="nil"/>
              <w:bottom w:val="single" w:sz="8" w:space="0" w:color="auto"/>
              <w:right w:val="single" w:sz="8" w:space="0" w:color="auto"/>
            </w:tcBorders>
            <w:shd w:val="clear" w:color="auto" w:fill="F2F2F2" w:themeFill="background1" w:themeFillShade="F2"/>
            <w:noWrap/>
            <w:vAlign w:val="center"/>
            <w:hideMark/>
          </w:tcPr>
          <w:p w14:paraId="7696A39E" w14:textId="77777777" w:rsidR="0029790C" w:rsidRPr="0029790C" w:rsidRDefault="0029790C" w:rsidP="0029790C">
            <w:pPr>
              <w:jc w:val="right"/>
              <w:rPr>
                <w:rFonts w:ascii="Candara" w:hAnsi="Candara"/>
                <w:color w:val="000000"/>
              </w:rPr>
            </w:pPr>
            <w:r w:rsidRPr="0029790C">
              <w:rPr>
                <w:rFonts w:ascii="Candara" w:hAnsi="Candara"/>
                <w:color w:val="000000"/>
              </w:rPr>
              <w:t>1252,37%</w:t>
            </w:r>
          </w:p>
        </w:tc>
        <w:tc>
          <w:tcPr>
            <w:tcW w:w="991" w:type="dxa"/>
            <w:tcBorders>
              <w:top w:val="nil"/>
              <w:left w:val="nil"/>
              <w:bottom w:val="single" w:sz="8" w:space="0" w:color="auto"/>
              <w:right w:val="single" w:sz="8" w:space="0" w:color="auto"/>
            </w:tcBorders>
            <w:shd w:val="clear" w:color="auto" w:fill="F2F2F2" w:themeFill="background1" w:themeFillShade="F2"/>
            <w:noWrap/>
            <w:vAlign w:val="center"/>
            <w:hideMark/>
          </w:tcPr>
          <w:p w14:paraId="0C0FD7DE" w14:textId="77777777" w:rsidR="0029790C" w:rsidRPr="0029790C" w:rsidRDefault="0029790C" w:rsidP="0029790C">
            <w:pPr>
              <w:jc w:val="right"/>
              <w:rPr>
                <w:rFonts w:ascii="Candara" w:hAnsi="Candara"/>
                <w:color w:val="000000"/>
              </w:rPr>
            </w:pPr>
            <w:r w:rsidRPr="0029790C">
              <w:rPr>
                <w:rFonts w:ascii="Candara" w:hAnsi="Candara"/>
                <w:color w:val="000000"/>
              </w:rPr>
              <w:t>16,45%</w:t>
            </w:r>
          </w:p>
        </w:tc>
        <w:tc>
          <w:tcPr>
            <w:tcW w:w="947" w:type="dxa"/>
            <w:tcBorders>
              <w:top w:val="nil"/>
              <w:left w:val="nil"/>
              <w:bottom w:val="single" w:sz="8" w:space="0" w:color="auto"/>
              <w:right w:val="single" w:sz="8" w:space="0" w:color="auto"/>
            </w:tcBorders>
            <w:shd w:val="clear" w:color="auto" w:fill="F2F2F2" w:themeFill="background1" w:themeFillShade="F2"/>
            <w:noWrap/>
            <w:vAlign w:val="center"/>
            <w:hideMark/>
          </w:tcPr>
          <w:p w14:paraId="56D90FAD" w14:textId="77777777" w:rsidR="0029790C" w:rsidRPr="0029790C" w:rsidRDefault="0029790C" w:rsidP="0029790C">
            <w:pPr>
              <w:jc w:val="right"/>
              <w:rPr>
                <w:rFonts w:ascii="Candara" w:hAnsi="Candara"/>
                <w:color w:val="000000"/>
              </w:rPr>
            </w:pPr>
            <w:r w:rsidRPr="0029790C">
              <w:rPr>
                <w:rFonts w:ascii="Candara" w:hAnsi="Candara"/>
                <w:color w:val="000000"/>
              </w:rPr>
              <w:t>18,98%</w:t>
            </w:r>
          </w:p>
        </w:tc>
        <w:tc>
          <w:tcPr>
            <w:tcW w:w="980" w:type="dxa"/>
            <w:tcBorders>
              <w:top w:val="nil"/>
              <w:left w:val="nil"/>
              <w:bottom w:val="single" w:sz="8" w:space="0" w:color="auto"/>
              <w:right w:val="single" w:sz="8" w:space="0" w:color="auto"/>
            </w:tcBorders>
            <w:shd w:val="clear" w:color="auto" w:fill="F2F2F2" w:themeFill="background1" w:themeFillShade="F2"/>
            <w:noWrap/>
            <w:vAlign w:val="center"/>
            <w:hideMark/>
          </w:tcPr>
          <w:p w14:paraId="603B4A3F" w14:textId="77777777" w:rsidR="0029790C" w:rsidRPr="0029790C" w:rsidRDefault="0029790C" w:rsidP="0029790C">
            <w:pPr>
              <w:jc w:val="right"/>
              <w:rPr>
                <w:rFonts w:ascii="Candara" w:hAnsi="Candara"/>
                <w:color w:val="000000"/>
              </w:rPr>
            </w:pPr>
            <w:r w:rsidRPr="0029790C">
              <w:rPr>
                <w:rFonts w:ascii="Candara" w:hAnsi="Candara"/>
                <w:color w:val="000000"/>
              </w:rPr>
              <w:t>17,63%</w:t>
            </w:r>
          </w:p>
        </w:tc>
        <w:tc>
          <w:tcPr>
            <w:tcW w:w="1324" w:type="dxa"/>
            <w:tcBorders>
              <w:top w:val="nil"/>
              <w:left w:val="nil"/>
              <w:bottom w:val="single" w:sz="8" w:space="0" w:color="auto"/>
              <w:right w:val="single" w:sz="8" w:space="0" w:color="auto"/>
            </w:tcBorders>
            <w:shd w:val="clear" w:color="auto" w:fill="F2F2F2" w:themeFill="background1" w:themeFillShade="F2"/>
            <w:noWrap/>
            <w:vAlign w:val="center"/>
            <w:hideMark/>
          </w:tcPr>
          <w:p w14:paraId="5D9C2A07" w14:textId="77777777" w:rsidR="0029790C" w:rsidRPr="0029790C" w:rsidRDefault="0029790C" w:rsidP="0029790C">
            <w:pPr>
              <w:jc w:val="right"/>
              <w:rPr>
                <w:rFonts w:ascii="Candara" w:hAnsi="Candara"/>
                <w:color w:val="000000"/>
              </w:rPr>
            </w:pPr>
            <w:r w:rsidRPr="0029790C">
              <w:rPr>
                <w:rFonts w:ascii="Candara" w:hAnsi="Candara"/>
                <w:color w:val="000000"/>
              </w:rPr>
              <w:t>2,45%</w:t>
            </w:r>
          </w:p>
        </w:tc>
      </w:tr>
      <w:tr w:rsidR="0029790C" w:rsidRPr="0029790C" w14:paraId="29D48C92" w14:textId="77777777" w:rsidTr="2F5EED8E">
        <w:trPr>
          <w:trHeight w:val="400"/>
        </w:trPr>
        <w:tc>
          <w:tcPr>
            <w:tcW w:w="2244" w:type="dxa"/>
            <w:vMerge/>
            <w:vAlign w:val="center"/>
            <w:hideMark/>
          </w:tcPr>
          <w:p w14:paraId="215818DA" w14:textId="77777777" w:rsidR="0029790C" w:rsidRPr="0029790C" w:rsidRDefault="0029790C" w:rsidP="0029790C">
            <w:pPr>
              <w:rPr>
                <w:rFonts w:ascii="Candara" w:hAnsi="Candara"/>
                <w:b/>
                <w:bCs/>
                <w:color w:val="FFFFFF"/>
                <w:sz w:val="22"/>
                <w:szCs w:val="22"/>
              </w:rPr>
            </w:pPr>
          </w:p>
        </w:tc>
        <w:tc>
          <w:tcPr>
            <w:tcW w:w="5704" w:type="dxa"/>
            <w:gridSpan w:val="5"/>
            <w:tcBorders>
              <w:top w:val="single" w:sz="8" w:space="0" w:color="auto"/>
              <w:left w:val="nil"/>
              <w:bottom w:val="single" w:sz="8" w:space="0" w:color="auto"/>
              <w:right w:val="single" w:sz="8" w:space="0" w:color="000000" w:themeColor="text1"/>
            </w:tcBorders>
            <w:shd w:val="clear" w:color="auto" w:fill="D9D9D9" w:themeFill="background1" w:themeFillShade="D9"/>
            <w:noWrap/>
            <w:vAlign w:val="center"/>
            <w:hideMark/>
          </w:tcPr>
          <w:p w14:paraId="4BBE23EF" w14:textId="77777777" w:rsidR="0029790C" w:rsidRPr="0029790C" w:rsidRDefault="0029790C" w:rsidP="0029790C">
            <w:pPr>
              <w:rPr>
                <w:rFonts w:ascii="Candara" w:hAnsi="Candara"/>
                <w:b/>
                <w:bCs/>
                <w:color w:val="000000"/>
              </w:rPr>
            </w:pPr>
            <w:r w:rsidRPr="0029790C">
              <w:rPr>
                <w:rFonts w:ascii="Candara" w:hAnsi="Candara"/>
                <w:b/>
                <w:bCs/>
                <w:color w:val="000000"/>
              </w:rPr>
              <w:t>Iznos pričuve na dan 31.12.2024.</w:t>
            </w:r>
          </w:p>
        </w:tc>
        <w:tc>
          <w:tcPr>
            <w:tcW w:w="1324" w:type="dxa"/>
            <w:tcBorders>
              <w:top w:val="nil"/>
              <w:left w:val="nil"/>
              <w:bottom w:val="single" w:sz="8" w:space="0" w:color="auto"/>
              <w:right w:val="single" w:sz="8" w:space="0" w:color="auto"/>
            </w:tcBorders>
            <w:shd w:val="clear" w:color="auto" w:fill="D9D9D9" w:themeFill="background1" w:themeFillShade="D9"/>
            <w:noWrap/>
            <w:vAlign w:val="center"/>
            <w:hideMark/>
          </w:tcPr>
          <w:p w14:paraId="58755F44" w14:textId="77777777" w:rsidR="0029790C" w:rsidRPr="0029790C" w:rsidRDefault="0029790C" w:rsidP="0029790C">
            <w:pPr>
              <w:jc w:val="right"/>
              <w:rPr>
                <w:rFonts w:ascii="Candara" w:hAnsi="Candara"/>
                <w:color w:val="000000"/>
              </w:rPr>
            </w:pPr>
            <w:r w:rsidRPr="0029790C">
              <w:rPr>
                <w:rFonts w:ascii="Candara" w:hAnsi="Candara"/>
                <w:color w:val="000000"/>
              </w:rPr>
              <w:t>0</w:t>
            </w:r>
          </w:p>
        </w:tc>
      </w:tr>
      <w:tr w:rsidR="0029790C" w:rsidRPr="0029790C" w14:paraId="5006DADC" w14:textId="77777777" w:rsidTr="2F5EED8E">
        <w:trPr>
          <w:trHeight w:val="400"/>
        </w:trPr>
        <w:tc>
          <w:tcPr>
            <w:tcW w:w="2244" w:type="dxa"/>
            <w:vMerge w:val="restart"/>
            <w:tcBorders>
              <w:top w:val="nil"/>
              <w:left w:val="single" w:sz="8" w:space="0" w:color="auto"/>
              <w:bottom w:val="single" w:sz="8" w:space="0" w:color="000000" w:themeColor="text1"/>
              <w:right w:val="single" w:sz="8" w:space="0" w:color="auto"/>
            </w:tcBorders>
            <w:shd w:val="clear" w:color="auto" w:fill="00B0F0"/>
            <w:vAlign w:val="center"/>
            <w:hideMark/>
          </w:tcPr>
          <w:p w14:paraId="5A2180D9" w14:textId="77777777" w:rsidR="0029790C" w:rsidRPr="0029790C" w:rsidRDefault="0029790C" w:rsidP="0029790C">
            <w:pPr>
              <w:rPr>
                <w:rFonts w:ascii="Candara" w:hAnsi="Candara"/>
                <w:b/>
                <w:bCs/>
                <w:color w:val="FFFFFF"/>
                <w:sz w:val="22"/>
                <w:szCs w:val="22"/>
              </w:rPr>
            </w:pPr>
            <w:r w:rsidRPr="0029790C">
              <w:rPr>
                <w:rFonts w:ascii="Candara" w:hAnsi="Candara"/>
                <w:b/>
                <w:bCs/>
                <w:color w:val="FFFFFF"/>
                <w:sz w:val="22"/>
                <w:szCs w:val="22"/>
              </w:rPr>
              <w:t>Imovinska odgovornost</w:t>
            </w:r>
          </w:p>
        </w:tc>
        <w:tc>
          <w:tcPr>
            <w:tcW w:w="1779" w:type="dxa"/>
            <w:tcBorders>
              <w:top w:val="nil"/>
              <w:left w:val="nil"/>
              <w:bottom w:val="single" w:sz="8" w:space="0" w:color="auto"/>
              <w:right w:val="single" w:sz="8" w:space="0" w:color="auto"/>
            </w:tcBorders>
            <w:shd w:val="clear" w:color="auto" w:fill="auto"/>
            <w:noWrap/>
            <w:vAlign w:val="center"/>
            <w:hideMark/>
          </w:tcPr>
          <w:p w14:paraId="5258ED6E" w14:textId="77777777" w:rsidR="0029790C" w:rsidRPr="0029790C" w:rsidRDefault="0029790C" w:rsidP="0029790C">
            <w:pPr>
              <w:rPr>
                <w:rFonts w:ascii="Candara" w:hAnsi="Candara"/>
                <w:b/>
                <w:bCs/>
                <w:color w:val="000000"/>
              </w:rPr>
            </w:pPr>
            <w:r w:rsidRPr="0029790C">
              <w:rPr>
                <w:rFonts w:ascii="Candara" w:hAnsi="Candara"/>
                <w:b/>
                <w:bCs/>
                <w:color w:val="000000"/>
              </w:rPr>
              <w:t>Ukupna premija</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FFFFFF" w:themeFill="background1"/>
            <w:noWrap/>
            <w:vAlign w:val="center"/>
            <w:hideMark/>
          </w:tcPr>
          <w:p w14:paraId="389984AE" w14:textId="77777777" w:rsidR="0029790C" w:rsidRPr="0029790C" w:rsidRDefault="0029790C" w:rsidP="0029790C">
            <w:pPr>
              <w:jc w:val="right"/>
              <w:rPr>
                <w:rFonts w:ascii="Candara" w:hAnsi="Candara"/>
                <w:color w:val="000000"/>
              </w:rPr>
            </w:pPr>
            <w:r w:rsidRPr="0029790C">
              <w:rPr>
                <w:rFonts w:ascii="Candara" w:hAnsi="Candara"/>
                <w:color w:val="000000"/>
              </w:rPr>
              <w:t>95.072,08</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7483DA61" w14:textId="77777777" w:rsidR="0029790C" w:rsidRPr="0029790C" w:rsidRDefault="0029790C" w:rsidP="0029790C">
            <w:pPr>
              <w:jc w:val="right"/>
              <w:rPr>
                <w:rFonts w:ascii="Candara" w:hAnsi="Candara"/>
                <w:color w:val="000000"/>
              </w:rPr>
            </w:pPr>
            <w:r w:rsidRPr="0029790C">
              <w:rPr>
                <w:rFonts w:ascii="Candara" w:hAnsi="Candara"/>
                <w:color w:val="000000"/>
              </w:rPr>
              <w:t>56.244,00</w:t>
            </w:r>
          </w:p>
        </w:tc>
        <w:tc>
          <w:tcPr>
            <w:tcW w:w="947" w:type="dxa"/>
            <w:tcBorders>
              <w:top w:val="nil"/>
              <w:left w:val="nil"/>
              <w:bottom w:val="single" w:sz="8" w:space="0" w:color="auto"/>
              <w:right w:val="single" w:sz="8" w:space="0" w:color="auto"/>
            </w:tcBorders>
            <w:shd w:val="clear" w:color="auto" w:fill="FFFFFF" w:themeFill="background1"/>
            <w:noWrap/>
            <w:vAlign w:val="center"/>
            <w:hideMark/>
          </w:tcPr>
          <w:p w14:paraId="015DACE9" w14:textId="77777777" w:rsidR="0029790C" w:rsidRPr="0029790C" w:rsidRDefault="0029790C" w:rsidP="0029790C">
            <w:pPr>
              <w:jc w:val="right"/>
              <w:rPr>
                <w:rFonts w:ascii="Candara" w:hAnsi="Candara"/>
                <w:color w:val="000000"/>
              </w:rPr>
            </w:pPr>
            <w:r w:rsidRPr="0029790C">
              <w:rPr>
                <w:rFonts w:ascii="Candara" w:hAnsi="Candara"/>
                <w:color w:val="000000"/>
              </w:rPr>
              <w:t>89.493,12</w:t>
            </w:r>
          </w:p>
        </w:tc>
        <w:tc>
          <w:tcPr>
            <w:tcW w:w="980" w:type="dxa"/>
            <w:tcBorders>
              <w:top w:val="nil"/>
              <w:left w:val="nil"/>
              <w:bottom w:val="single" w:sz="8" w:space="0" w:color="auto"/>
              <w:right w:val="single" w:sz="8" w:space="0" w:color="auto"/>
            </w:tcBorders>
            <w:shd w:val="clear" w:color="auto" w:fill="FFFFFF" w:themeFill="background1"/>
            <w:noWrap/>
            <w:vAlign w:val="center"/>
            <w:hideMark/>
          </w:tcPr>
          <w:p w14:paraId="01BF08E4" w14:textId="77777777" w:rsidR="0029790C" w:rsidRPr="0029790C" w:rsidRDefault="0029790C" w:rsidP="0029790C">
            <w:pPr>
              <w:jc w:val="right"/>
              <w:rPr>
                <w:rFonts w:ascii="Candara" w:hAnsi="Candara"/>
                <w:color w:val="000000"/>
              </w:rPr>
            </w:pPr>
            <w:r w:rsidRPr="0029790C">
              <w:rPr>
                <w:rFonts w:ascii="Candara" w:hAnsi="Candara"/>
                <w:color w:val="000000"/>
              </w:rPr>
              <w:t>91.999,94</w:t>
            </w:r>
          </w:p>
        </w:tc>
        <w:tc>
          <w:tcPr>
            <w:tcW w:w="1324" w:type="dxa"/>
            <w:tcBorders>
              <w:top w:val="nil"/>
              <w:left w:val="nil"/>
              <w:bottom w:val="single" w:sz="8" w:space="0" w:color="auto"/>
              <w:right w:val="single" w:sz="8" w:space="0" w:color="auto"/>
            </w:tcBorders>
            <w:shd w:val="clear" w:color="auto" w:fill="FFFFFF" w:themeFill="background1"/>
            <w:noWrap/>
            <w:vAlign w:val="center"/>
            <w:hideMark/>
          </w:tcPr>
          <w:p w14:paraId="18C4C6AF" w14:textId="77777777" w:rsidR="0029790C" w:rsidRPr="0029790C" w:rsidRDefault="0029790C" w:rsidP="0029790C">
            <w:pPr>
              <w:jc w:val="right"/>
              <w:rPr>
                <w:rFonts w:ascii="Candara" w:hAnsi="Candara"/>
                <w:color w:val="000000"/>
              </w:rPr>
            </w:pPr>
            <w:r w:rsidRPr="0029790C">
              <w:rPr>
                <w:rFonts w:ascii="Candara" w:hAnsi="Candara"/>
                <w:color w:val="000000"/>
              </w:rPr>
              <w:t>21.513,54</w:t>
            </w:r>
          </w:p>
        </w:tc>
      </w:tr>
      <w:tr w:rsidR="0029790C" w:rsidRPr="0029790C" w14:paraId="428841CA" w14:textId="77777777" w:rsidTr="2F5EED8E">
        <w:trPr>
          <w:trHeight w:val="400"/>
        </w:trPr>
        <w:tc>
          <w:tcPr>
            <w:tcW w:w="2244" w:type="dxa"/>
            <w:vMerge/>
            <w:vAlign w:val="center"/>
            <w:hideMark/>
          </w:tcPr>
          <w:p w14:paraId="32070CB7"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single" w:sz="8" w:space="0" w:color="auto"/>
              <w:right w:val="single" w:sz="8" w:space="0" w:color="auto"/>
            </w:tcBorders>
            <w:shd w:val="clear" w:color="auto" w:fill="auto"/>
            <w:noWrap/>
            <w:vAlign w:val="center"/>
            <w:hideMark/>
          </w:tcPr>
          <w:p w14:paraId="537FA218" w14:textId="77777777" w:rsidR="0029790C" w:rsidRPr="0029790C" w:rsidRDefault="0029790C" w:rsidP="0029790C">
            <w:pPr>
              <w:rPr>
                <w:rFonts w:ascii="Candara" w:hAnsi="Candara"/>
                <w:b/>
                <w:bCs/>
                <w:color w:val="000000"/>
              </w:rPr>
            </w:pPr>
            <w:r w:rsidRPr="0029790C">
              <w:rPr>
                <w:rFonts w:ascii="Candara" w:hAnsi="Candara"/>
                <w:b/>
                <w:bCs/>
                <w:color w:val="000000"/>
              </w:rPr>
              <w:t>Likvidirane štete</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FFFFFF" w:themeFill="background1"/>
            <w:noWrap/>
            <w:vAlign w:val="center"/>
            <w:hideMark/>
          </w:tcPr>
          <w:p w14:paraId="627A55D9" w14:textId="77777777" w:rsidR="0029790C" w:rsidRPr="0029790C" w:rsidRDefault="0029790C" w:rsidP="0029790C">
            <w:pPr>
              <w:jc w:val="right"/>
              <w:rPr>
                <w:rFonts w:ascii="Candara" w:hAnsi="Candara"/>
                <w:color w:val="000000"/>
              </w:rPr>
            </w:pPr>
            <w:r w:rsidRPr="0029790C">
              <w:rPr>
                <w:rFonts w:ascii="Candara" w:hAnsi="Candara"/>
                <w:color w:val="000000"/>
              </w:rPr>
              <w:t>1.569,35</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0A3C4B97" w14:textId="77777777" w:rsidR="0029790C" w:rsidRPr="0029790C" w:rsidRDefault="0029790C" w:rsidP="0029790C">
            <w:pPr>
              <w:jc w:val="right"/>
              <w:rPr>
                <w:rFonts w:ascii="Candara" w:hAnsi="Candara"/>
                <w:color w:val="000000"/>
              </w:rPr>
            </w:pPr>
            <w:r w:rsidRPr="0029790C">
              <w:rPr>
                <w:rFonts w:ascii="Candara" w:hAnsi="Candara"/>
                <w:color w:val="000000"/>
              </w:rPr>
              <w:t>461,88</w:t>
            </w:r>
          </w:p>
        </w:tc>
        <w:tc>
          <w:tcPr>
            <w:tcW w:w="947" w:type="dxa"/>
            <w:tcBorders>
              <w:top w:val="nil"/>
              <w:left w:val="nil"/>
              <w:bottom w:val="single" w:sz="8" w:space="0" w:color="auto"/>
              <w:right w:val="single" w:sz="8" w:space="0" w:color="auto"/>
            </w:tcBorders>
            <w:shd w:val="clear" w:color="auto" w:fill="FFFFFF" w:themeFill="background1"/>
            <w:noWrap/>
            <w:vAlign w:val="center"/>
            <w:hideMark/>
          </w:tcPr>
          <w:p w14:paraId="462C8698" w14:textId="77777777" w:rsidR="0029790C" w:rsidRPr="0029790C" w:rsidRDefault="0029790C" w:rsidP="0029790C">
            <w:pPr>
              <w:jc w:val="right"/>
              <w:rPr>
                <w:rFonts w:ascii="Candara" w:hAnsi="Candara"/>
                <w:color w:val="000000"/>
              </w:rPr>
            </w:pPr>
            <w:r w:rsidRPr="0029790C">
              <w:rPr>
                <w:rFonts w:ascii="Candara" w:hAnsi="Candara"/>
                <w:color w:val="000000"/>
              </w:rPr>
              <w:t>0</w:t>
            </w:r>
          </w:p>
        </w:tc>
        <w:tc>
          <w:tcPr>
            <w:tcW w:w="980" w:type="dxa"/>
            <w:tcBorders>
              <w:top w:val="nil"/>
              <w:left w:val="nil"/>
              <w:bottom w:val="single" w:sz="8" w:space="0" w:color="auto"/>
              <w:right w:val="single" w:sz="8" w:space="0" w:color="auto"/>
            </w:tcBorders>
            <w:shd w:val="clear" w:color="auto" w:fill="FFFFFF" w:themeFill="background1"/>
            <w:noWrap/>
            <w:vAlign w:val="center"/>
            <w:hideMark/>
          </w:tcPr>
          <w:p w14:paraId="35344B8A" w14:textId="77777777" w:rsidR="0029790C" w:rsidRPr="0029790C" w:rsidRDefault="0029790C" w:rsidP="0029790C">
            <w:pPr>
              <w:jc w:val="right"/>
              <w:rPr>
                <w:rFonts w:ascii="Candara" w:hAnsi="Candara"/>
                <w:color w:val="000000"/>
              </w:rPr>
            </w:pPr>
            <w:r w:rsidRPr="0029790C">
              <w:rPr>
                <w:rFonts w:ascii="Candara" w:hAnsi="Candara"/>
                <w:color w:val="000000"/>
              </w:rPr>
              <w:t>5.097,71</w:t>
            </w:r>
          </w:p>
        </w:tc>
        <w:tc>
          <w:tcPr>
            <w:tcW w:w="1324" w:type="dxa"/>
            <w:tcBorders>
              <w:top w:val="nil"/>
              <w:left w:val="nil"/>
              <w:bottom w:val="single" w:sz="8" w:space="0" w:color="auto"/>
              <w:right w:val="single" w:sz="8" w:space="0" w:color="auto"/>
            </w:tcBorders>
            <w:shd w:val="clear" w:color="auto" w:fill="FFFFFF" w:themeFill="background1"/>
            <w:noWrap/>
            <w:vAlign w:val="center"/>
            <w:hideMark/>
          </w:tcPr>
          <w:p w14:paraId="3242AA33" w14:textId="77777777" w:rsidR="0029790C" w:rsidRPr="0029790C" w:rsidRDefault="0029790C" w:rsidP="0029790C">
            <w:pPr>
              <w:jc w:val="right"/>
              <w:rPr>
                <w:rFonts w:ascii="Candara" w:hAnsi="Candara"/>
                <w:color w:val="000000"/>
              </w:rPr>
            </w:pPr>
            <w:r w:rsidRPr="0029790C">
              <w:rPr>
                <w:rFonts w:ascii="Candara" w:hAnsi="Candara"/>
                <w:color w:val="000000"/>
              </w:rPr>
              <w:t>0</w:t>
            </w:r>
          </w:p>
        </w:tc>
      </w:tr>
      <w:tr w:rsidR="0029790C" w:rsidRPr="0029790C" w14:paraId="463F248C" w14:textId="77777777" w:rsidTr="2F5EED8E">
        <w:trPr>
          <w:trHeight w:val="400"/>
        </w:trPr>
        <w:tc>
          <w:tcPr>
            <w:tcW w:w="2244" w:type="dxa"/>
            <w:vMerge/>
            <w:vAlign w:val="center"/>
            <w:hideMark/>
          </w:tcPr>
          <w:p w14:paraId="0050C55E"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single" w:sz="8" w:space="0" w:color="auto"/>
              <w:right w:val="single" w:sz="8" w:space="0" w:color="auto"/>
            </w:tcBorders>
            <w:shd w:val="clear" w:color="auto" w:fill="auto"/>
            <w:noWrap/>
            <w:vAlign w:val="center"/>
            <w:hideMark/>
          </w:tcPr>
          <w:p w14:paraId="35B0589A" w14:textId="77777777" w:rsidR="0029790C" w:rsidRPr="0029790C" w:rsidRDefault="0029790C" w:rsidP="0029790C">
            <w:pPr>
              <w:rPr>
                <w:rFonts w:ascii="Candara" w:hAnsi="Candara"/>
                <w:b/>
                <w:bCs/>
                <w:color w:val="000000"/>
              </w:rPr>
            </w:pPr>
            <w:r w:rsidRPr="0029790C">
              <w:rPr>
                <w:rFonts w:ascii="Candara" w:hAnsi="Candara"/>
                <w:b/>
                <w:bCs/>
                <w:color w:val="000000"/>
              </w:rPr>
              <w:t>Broj šteta</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FFFFFF" w:themeFill="background1"/>
            <w:noWrap/>
            <w:vAlign w:val="center"/>
            <w:hideMark/>
          </w:tcPr>
          <w:p w14:paraId="4943E14A" w14:textId="77777777" w:rsidR="0029790C" w:rsidRPr="0029790C" w:rsidRDefault="0029790C" w:rsidP="0029790C">
            <w:pPr>
              <w:jc w:val="right"/>
              <w:rPr>
                <w:rFonts w:ascii="Candara" w:hAnsi="Candara"/>
                <w:color w:val="000000"/>
              </w:rPr>
            </w:pPr>
            <w:r w:rsidRPr="0029790C">
              <w:rPr>
                <w:rFonts w:ascii="Candara" w:hAnsi="Candara"/>
                <w:color w:val="000000"/>
              </w:rPr>
              <w:t>2</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4C26B7D6" w14:textId="77777777" w:rsidR="0029790C" w:rsidRPr="0029790C" w:rsidRDefault="0029790C" w:rsidP="0029790C">
            <w:pPr>
              <w:jc w:val="right"/>
              <w:rPr>
                <w:rFonts w:ascii="Candara" w:hAnsi="Candara"/>
                <w:color w:val="000000"/>
              </w:rPr>
            </w:pPr>
            <w:r w:rsidRPr="0029790C">
              <w:rPr>
                <w:rFonts w:ascii="Candara" w:hAnsi="Candara"/>
                <w:color w:val="000000"/>
              </w:rPr>
              <w:t>1</w:t>
            </w:r>
          </w:p>
        </w:tc>
        <w:tc>
          <w:tcPr>
            <w:tcW w:w="947" w:type="dxa"/>
            <w:tcBorders>
              <w:top w:val="nil"/>
              <w:left w:val="nil"/>
              <w:bottom w:val="single" w:sz="8" w:space="0" w:color="auto"/>
              <w:right w:val="single" w:sz="8" w:space="0" w:color="auto"/>
            </w:tcBorders>
            <w:shd w:val="clear" w:color="auto" w:fill="FFFFFF" w:themeFill="background1"/>
            <w:noWrap/>
            <w:vAlign w:val="center"/>
            <w:hideMark/>
          </w:tcPr>
          <w:p w14:paraId="0467726D" w14:textId="77777777" w:rsidR="0029790C" w:rsidRPr="0029790C" w:rsidRDefault="0029790C" w:rsidP="0029790C">
            <w:pPr>
              <w:jc w:val="right"/>
              <w:rPr>
                <w:rFonts w:ascii="Candara" w:hAnsi="Candara"/>
                <w:color w:val="000000"/>
              </w:rPr>
            </w:pPr>
            <w:r w:rsidRPr="0029790C">
              <w:rPr>
                <w:rFonts w:ascii="Candara" w:hAnsi="Candara"/>
                <w:color w:val="000000"/>
              </w:rPr>
              <w:t>0</w:t>
            </w:r>
          </w:p>
        </w:tc>
        <w:tc>
          <w:tcPr>
            <w:tcW w:w="980" w:type="dxa"/>
            <w:tcBorders>
              <w:top w:val="nil"/>
              <w:left w:val="nil"/>
              <w:bottom w:val="single" w:sz="8" w:space="0" w:color="auto"/>
              <w:right w:val="single" w:sz="8" w:space="0" w:color="auto"/>
            </w:tcBorders>
            <w:shd w:val="clear" w:color="auto" w:fill="FFFFFF" w:themeFill="background1"/>
            <w:noWrap/>
            <w:vAlign w:val="center"/>
            <w:hideMark/>
          </w:tcPr>
          <w:p w14:paraId="0F9D5F5F" w14:textId="77777777" w:rsidR="0029790C" w:rsidRPr="0029790C" w:rsidRDefault="0029790C" w:rsidP="0029790C">
            <w:pPr>
              <w:jc w:val="right"/>
              <w:rPr>
                <w:rFonts w:ascii="Candara" w:hAnsi="Candara"/>
                <w:color w:val="000000"/>
              </w:rPr>
            </w:pPr>
            <w:r w:rsidRPr="0029790C">
              <w:rPr>
                <w:rFonts w:ascii="Candara" w:hAnsi="Candara"/>
                <w:color w:val="000000"/>
              </w:rPr>
              <w:t>3</w:t>
            </w:r>
          </w:p>
        </w:tc>
        <w:tc>
          <w:tcPr>
            <w:tcW w:w="1324" w:type="dxa"/>
            <w:tcBorders>
              <w:top w:val="nil"/>
              <w:left w:val="nil"/>
              <w:bottom w:val="single" w:sz="8" w:space="0" w:color="auto"/>
              <w:right w:val="single" w:sz="8" w:space="0" w:color="auto"/>
            </w:tcBorders>
            <w:shd w:val="clear" w:color="auto" w:fill="FFFFFF" w:themeFill="background1"/>
            <w:noWrap/>
            <w:vAlign w:val="center"/>
            <w:hideMark/>
          </w:tcPr>
          <w:p w14:paraId="23607397" w14:textId="77777777" w:rsidR="0029790C" w:rsidRPr="0029790C" w:rsidRDefault="0029790C" w:rsidP="0029790C">
            <w:pPr>
              <w:jc w:val="right"/>
              <w:rPr>
                <w:rFonts w:ascii="Candara" w:hAnsi="Candara"/>
                <w:color w:val="000000"/>
              </w:rPr>
            </w:pPr>
            <w:r w:rsidRPr="0029790C">
              <w:rPr>
                <w:rFonts w:ascii="Candara" w:hAnsi="Candara"/>
                <w:color w:val="000000"/>
              </w:rPr>
              <w:t>0</w:t>
            </w:r>
          </w:p>
        </w:tc>
      </w:tr>
      <w:tr w:rsidR="0029790C" w:rsidRPr="0029790C" w14:paraId="5AFA1603" w14:textId="77777777" w:rsidTr="2F5EED8E">
        <w:trPr>
          <w:trHeight w:val="400"/>
        </w:trPr>
        <w:tc>
          <w:tcPr>
            <w:tcW w:w="2244" w:type="dxa"/>
            <w:vMerge/>
            <w:vAlign w:val="center"/>
            <w:hideMark/>
          </w:tcPr>
          <w:p w14:paraId="7F69EDA4"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nil"/>
              <w:right w:val="single" w:sz="8" w:space="0" w:color="auto"/>
            </w:tcBorders>
            <w:shd w:val="clear" w:color="auto" w:fill="F2F2F2" w:themeFill="background1" w:themeFillShade="F2"/>
            <w:noWrap/>
            <w:vAlign w:val="center"/>
            <w:hideMark/>
          </w:tcPr>
          <w:p w14:paraId="1DCEA42B" w14:textId="77777777" w:rsidR="0029790C" w:rsidRPr="0029790C" w:rsidRDefault="0029790C" w:rsidP="0029790C">
            <w:pPr>
              <w:rPr>
                <w:rFonts w:ascii="Candara" w:hAnsi="Candara"/>
                <w:b/>
                <w:bCs/>
                <w:color w:val="000000"/>
              </w:rPr>
            </w:pPr>
            <w:r w:rsidRPr="0029790C">
              <w:rPr>
                <w:rFonts w:ascii="Candara" w:hAnsi="Candara"/>
                <w:b/>
                <w:bCs/>
                <w:color w:val="000000"/>
              </w:rPr>
              <w:t>Kvota šteta</w:t>
            </w:r>
          </w:p>
        </w:tc>
        <w:tc>
          <w:tcPr>
            <w:tcW w:w="1004" w:type="dxa"/>
            <w:tcBorders>
              <w:top w:val="nil"/>
              <w:left w:val="nil"/>
              <w:bottom w:val="nil"/>
              <w:right w:val="single" w:sz="8" w:space="0" w:color="auto"/>
            </w:tcBorders>
            <w:shd w:val="clear" w:color="auto" w:fill="F2F2F2" w:themeFill="background1" w:themeFillShade="F2"/>
            <w:noWrap/>
            <w:vAlign w:val="center"/>
            <w:hideMark/>
          </w:tcPr>
          <w:p w14:paraId="1B7CB534" w14:textId="77777777" w:rsidR="0029790C" w:rsidRPr="0029790C" w:rsidRDefault="0029790C" w:rsidP="0029790C">
            <w:pPr>
              <w:jc w:val="right"/>
              <w:rPr>
                <w:rFonts w:ascii="Candara" w:hAnsi="Candara"/>
                <w:color w:val="000000"/>
              </w:rPr>
            </w:pPr>
            <w:r w:rsidRPr="0029790C">
              <w:rPr>
                <w:rFonts w:ascii="Candara" w:hAnsi="Candara"/>
                <w:color w:val="000000"/>
              </w:rPr>
              <w:t>1,65%</w:t>
            </w:r>
          </w:p>
        </w:tc>
        <w:tc>
          <w:tcPr>
            <w:tcW w:w="991" w:type="dxa"/>
            <w:tcBorders>
              <w:top w:val="nil"/>
              <w:left w:val="nil"/>
              <w:bottom w:val="nil"/>
              <w:right w:val="single" w:sz="8" w:space="0" w:color="auto"/>
            </w:tcBorders>
            <w:shd w:val="clear" w:color="auto" w:fill="F2F2F2" w:themeFill="background1" w:themeFillShade="F2"/>
            <w:noWrap/>
            <w:vAlign w:val="center"/>
            <w:hideMark/>
          </w:tcPr>
          <w:p w14:paraId="1A404C7B" w14:textId="77777777" w:rsidR="0029790C" w:rsidRPr="0029790C" w:rsidRDefault="0029790C" w:rsidP="0029790C">
            <w:pPr>
              <w:jc w:val="right"/>
              <w:rPr>
                <w:rFonts w:ascii="Candara" w:hAnsi="Candara"/>
                <w:color w:val="000000"/>
              </w:rPr>
            </w:pPr>
            <w:r w:rsidRPr="0029790C">
              <w:rPr>
                <w:rFonts w:ascii="Candara" w:hAnsi="Candara"/>
                <w:color w:val="000000"/>
              </w:rPr>
              <w:t>0,82%</w:t>
            </w:r>
          </w:p>
        </w:tc>
        <w:tc>
          <w:tcPr>
            <w:tcW w:w="947" w:type="dxa"/>
            <w:tcBorders>
              <w:top w:val="nil"/>
              <w:left w:val="nil"/>
              <w:bottom w:val="nil"/>
              <w:right w:val="single" w:sz="8" w:space="0" w:color="auto"/>
            </w:tcBorders>
            <w:shd w:val="clear" w:color="auto" w:fill="F2F2F2" w:themeFill="background1" w:themeFillShade="F2"/>
            <w:noWrap/>
            <w:vAlign w:val="center"/>
            <w:hideMark/>
          </w:tcPr>
          <w:p w14:paraId="2FC2D431" w14:textId="77777777" w:rsidR="0029790C" w:rsidRPr="0029790C" w:rsidRDefault="0029790C" w:rsidP="0029790C">
            <w:pPr>
              <w:jc w:val="right"/>
              <w:rPr>
                <w:rFonts w:ascii="Candara" w:hAnsi="Candara"/>
                <w:color w:val="000000"/>
              </w:rPr>
            </w:pPr>
            <w:r w:rsidRPr="0029790C">
              <w:rPr>
                <w:rFonts w:ascii="Candara" w:hAnsi="Candara"/>
                <w:color w:val="000000"/>
              </w:rPr>
              <w:t>0,00%</w:t>
            </w:r>
          </w:p>
        </w:tc>
        <w:tc>
          <w:tcPr>
            <w:tcW w:w="980" w:type="dxa"/>
            <w:tcBorders>
              <w:top w:val="nil"/>
              <w:left w:val="nil"/>
              <w:bottom w:val="nil"/>
              <w:right w:val="single" w:sz="8" w:space="0" w:color="auto"/>
            </w:tcBorders>
            <w:shd w:val="clear" w:color="auto" w:fill="F2F2F2" w:themeFill="background1" w:themeFillShade="F2"/>
            <w:noWrap/>
            <w:vAlign w:val="center"/>
            <w:hideMark/>
          </w:tcPr>
          <w:p w14:paraId="6053168B" w14:textId="77777777" w:rsidR="0029790C" w:rsidRPr="0029790C" w:rsidRDefault="0029790C" w:rsidP="0029790C">
            <w:pPr>
              <w:jc w:val="right"/>
              <w:rPr>
                <w:rFonts w:ascii="Candara" w:hAnsi="Candara"/>
                <w:color w:val="000000"/>
              </w:rPr>
            </w:pPr>
            <w:r w:rsidRPr="0029790C">
              <w:rPr>
                <w:rFonts w:ascii="Candara" w:hAnsi="Candara"/>
                <w:color w:val="000000"/>
              </w:rPr>
              <w:t>5,54%</w:t>
            </w:r>
          </w:p>
        </w:tc>
        <w:tc>
          <w:tcPr>
            <w:tcW w:w="1324" w:type="dxa"/>
            <w:tcBorders>
              <w:top w:val="nil"/>
              <w:left w:val="nil"/>
              <w:bottom w:val="nil"/>
              <w:right w:val="single" w:sz="8" w:space="0" w:color="auto"/>
            </w:tcBorders>
            <w:shd w:val="clear" w:color="auto" w:fill="F2F2F2" w:themeFill="background1" w:themeFillShade="F2"/>
            <w:noWrap/>
            <w:vAlign w:val="center"/>
            <w:hideMark/>
          </w:tcPr>
          <w:p w14:paraId="6E94BBEB" w14:textId="77777777" w:rsidR="0029790C" w:rsidRPr="0029790C" w:rsidRDefault="0029790C" w:rsidP="0029790C">
            <w:pPr>
              <w:jc w:val="right"/>
              <w:rPr>
                <w:rFonts w:ascii="Candara" w:hAnsi="Candara"/>
                <w:color w:val="000000"/>
              </w:rPr>
            </w:pPr>
            <w:r w:rsidRPr="0029790C">
              <w:rPr>
                <w:rFonts w:ascii="Candara" w:hAnsi="Candara"/>
                <w:color w:val="000000"/>
              </w:rPr>
              <w:t>0,00%</w:t>
            </w:r>
          </w:p>
        </w:tc>
      </w:tr>
      <w:tr w:rsidR="0029790C" w:rsidRPr="0029790C" w14:paraId="3DB1A591" w14:textId="77777777" w:rsidTr="2F5EED8E">
        <w:trPr>
          <w:trHeight w:val="400"/>
        </w:trPr>
        <w:tc>
          <w:tcPr>
            <w:tcW w:w="2244" w:type="dxa"/>
            <w:vMerge/>
            <w:vAlign w:val="center"/>
            <w:hideMark/>
          </w:tcPr>
          <w:p w14:paraId="472B63CE" w14:textId="77777777" w:rsidR="0029790C" w:rsidRPr="0029790C" w:rsidRDefault="0029790C" w:rsidP="0029790C">
            <w:pPr>
              <w:rPr>
                <w:rFonts w:ascii="Candara" w:hAnsi="Candara"/>
                <w:b/>
                <w:bCs/>
                <w:color w:val="FFFFFF"/>
                <w:sz w:val="22"/>
                <w:szCs w:val="22"/>
              </w:rPr>
            </w:pPr>
          </w:p>
        </w:tc>
        <w:tc>
          <w:tcPr>
            <w:tcW w:w="5704" w:type="dxa"/>
            <w:gridSpan w:val="5"/>
            <w:tcBorders>
              <w:top w:val="single" w:sz="8" w:space="0" w:color="auto"/>
              <w:left w:val="nil"/>
              <w:bottom w:val="single" w:sz="8" w:space="0" w:color="auto"/>
              <w:right w:val="single" w:sz="8" w:space="0" w:color="000000" w:themeColor="text1"/>
            </w:tcBorders>
            <w:shd w:val="clear" w:color="auto" w:fill="D9D9D9" w:themeFill="background1" w:themeFillShade="D9"/>
            <w:noWrap/>
            <w:vAlign w:val="center"/>
            <w:hideMark/>
          </w:tcPr>
          <w:p w14:paraId="66A0B332" w14:textId="77777777" w:rsidR="0029790C" w:rsidRPr="0029790C" w:rsidRDefault="0029790C" w:rsidP="0029790C">
            <w:pPr>
              <w:rPr>
                <w:rFonts w:ascii="Candara" w:hAnsi="Candara"/>
                <w:b/>
                <w:bCs/>
                <w:color w:val="000000"/>
              </w:rPr>
            </w:pPr>
            <w:r w:rsidRPr="0029790C">
              <w:rPr>
                <w:rFonts w:ascii="Candara" w:hAnsi="Candara"/>
                <w:b/>
                <w:bCs/>
                <w:color w:val="000000"/>
              </w:rPr>
              <w:t>Iznos pričuve na dan 31.12.2024.</w:t>
            </w:r>
          </w:p>
        </w:tc>
        <w:tc>
          <w:tcPr>
            <w:tcW w:w="132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3E076B71" w14:textId="77777777" w:rsidR="0029790C" w:rsidRPr="0029790C" w:rsidRDefault="0029790C" w:rsidP="0029790C">
            <w:pPr>
              <w:jc w:val="right"/>
              <w:rPr>
                <w:rFonts w:ascii="Candara" w:hAnsi="Candara"/>
                <w:color w:val="000000"/>
              </w:rPr>
            </w:pPr>
            <w:r w:rsidRPr="0029790C">
              <w:rPr>
                <w:rFonts w:ascii="Candara" w:hAnsi="Candara"/>
                <w:color w:val="000000"/>
              </w:rPr>
              <w:t>10.500,00</w:t>
            </w:r>
          </w:p>
        </w:tc>
      </w:tr>
      <w:tr w:rsidR="0029790C" w:rsidRPr="0029790C" w14:paraId="6C140422" w14:textId="77777777" w:rsidTr="2F5EED8E">
        <w:trPr>
          <w:trHeight w:val="400"/>
        </w:trPr>
        <w:tc>
          <w:tcPr>
            <w:tcW w:w="2244" w:type="dxa"/>
            <w:vMerge w:val="restart"/>
            <w:tcBorders>
              <w:top w:val="nil"/>
              <w:left w:val="single" w:sz="8" w:space="0" w:color="auto"/>
              <w:bottom w:val="single" w:sz="8" w:space="0" w:color="000000" w:themeColor="text1"/>
              <w:right w:val="single" w:sz="8" w:space="0" w:color="auto"/>
            </w:tcBorders>
            <w:shd w:val="clear" w:color="auto" w:fill="00B0F0"/>
            <w:noWrap/>
            <w:vAlign w:val="center"/>
            <w:hideMark/>
          </w:tcPr>
          <w:p w14:paraId="63298B82" w14:textId="77777777" w:rsidR="0029790C" w:rsidRPr="0029790C" w:rsidRDefault="0029790C" w:rsidP="0029790C">
            <w:pPr>
              <w:rPr>
                <w:rFonts w:ascii="Candara" w:hAnsi="Candara"/>
                <w:b/>
                <w:bCs/>
                <w:color w:val="FFFFFF"/>
                <w:sz w:val="22"/>
                <w:szCs w:val="22"/>
              </w:rPr>
            </w:pPr>
            <w:r w:rsidRPr="0029790C">
              <w:rPr>
                <w:rFonts w:ascii="Candara" w:hAnsi="Candara"/>
                <w:b/>
                <w:bCs/>
                <w:color w:val="FFFFFF"/>
                <w:sz w:val="22"/>
                <w:szCs w:val="22"/>
              </w:rPr>
              <w:t>Auto odgovornost</w:t>
            </w:r>
          </w:p>
        </w:tc>
        <w:tc>
          <w:tcPr>
            <w:tcW w:w="1779" w:type="dxa"/>
            <w:tcBorders>
              <w:top w:val="nil"/>
              <w:left w:val="nil"/>
              <w:bottom w:val="single" w:sz="8" w:space="0" w:color="auto"/>
              <w:right w:val="single" w:sz="8" w:space="0" w:color="auto"/>
            </w:tcBorders>
            <w:shd w:val="clear" w:color="auto" w:fill="auto"/>
            <w:noWrap/>
            <w:vAlign w:val="center"/>
            <w:hideMark/>
          </w:tcPr>
          <w:p w14:paraId="4BD9E047" w14:textId="77777777" w:rsidR="0029790C" w:rsidRPr="0029790C" w:rsidRDefault="0029790C" w:rsidP="0029790C">
            <w:pPr>
              <w:rPr>
                <w:rFonts w:ascii="Candara" w:hAnsi="Candara"/>
                <w:b/>
                <w:bCs/>
                <w:color w:val="000000"/>
              </w:rPr>
            </w:pPr>
            <w:r w:rsidRPr="0029790C">
              <w:rPr>
                <w:rFonts w:ascii="Candara" w:hAnsi="Candara"/>
                <w:b/>
                <w:bCs/>
                <w:color w:val="000000"/>
              </w:rPr>
              <w:t>Ukupna premija</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FFFFFF" w:themeFill="background1"/>
            <w:noWrap/>
            <w:vAlign w:val="center"/>
            <w:hideMark/>
          </w:tcPr>
          <w:p w14:paraId="007DECC6" w14:textId="77777777" w:rsidR="0029790C" w:rsidRPr="0029790C" w:rsidRDefault="0029790C" w:rsidP="0029790C">
            <w:pPr>
              <w:jc w:val="right"/>
              <w:rPr>
                <w:rFonts w:ascii="Candara" w:hAnsi="Candara"/>
                <w:color w:val="000000"/>
              </w:rPr>
            </w:pPr>
            <w:r w:rsidRPr="0029790C">
              <w:rPr>
                <w:rFonts w:ascii="Candara" w:hAnsi="Candara"/>
                <w:color w:val="000000"/>
              </w:rPr>
              <w:t>2.864,82</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79F10765" w14:textId="77777777" w:rsidR="0029790C" w:rsidRPr="0029790C" w:rsidRDefault="0029790C" w:rsidP="0029790C">
            <w:pPr>
              <w:jc w:val="right"/>
              <w:rPr>
                <w:rFonts w:ascii="Candara" w:hAnsi="Candara"/>
                <w:color w:val="000000"/>
              </w:rPr>
            </w:pPr>
            <w:r w:rsidRPr="0029790C">
              <w:rPr>
                <w:rFonts w:ascii="Candara" w:hAnsi="Candara"/>
                <w:color w:val="000000"/>
              </w:rPr>
              <w:t>2.834,96</w:t>
            </w:r>
          </w:p>
        </w:tc>
        <w:tc>
          <w:tcPr>
            <w:tcW w:w="947" w:type="dxa"/>
            <w:tcBorders>
              <w:top w:val="nil"/>
              <w:left w:val="nil"/>
              <w:bottom w:val="single" w:sz="8" w:space="0" w:color="auto"/>
              <w:right w:val="single" w:sz="8" w:space="0" w:color="auto"/>
            </w:tcBorders>
            <w:shd w:val="clear" w:color="auto" w:fill="FFFFFF" w:themeFill="background1"/>
            <w:noWrap/>
            <w:vAlign w:val="center"/>
            <w:hideMark/>
          </w:tcPr>
          <w:p w14:paraId="2EB5B8FC" w14:textId="77777777" w:rsidR="0029790C" w:rsidRPr="0029790C" w:rsidRDefault="0029790C" w:rsidP="0029790C">
            <w:pPr>
              <w:jc w:val="right"/>
              <w:rPr>
                <w:rFonts w:ascii="Candara" w:hAnsi="Candara"/>
                <w:color w:val="000000"/>
              </w:rPr>
            </w:pPr>
            <w:r w:rsidRPr="0029790C">
              <w:rPr>
                <w:rFonts w:ascii="Candara" w:hAnsi="Candara"/>
                <w:color w:val="000000"/>
              </w:rPr>
              <w:t>2.688,77</w:t>
            </w:r>
          </w:p>
        </w:tc>
        <w:tc>
          <w:tcPr>
            <w:tcW w:w="980" w:type="dxa"/>
            <w:tcBorders>
              <w:top w:val="nil"/>
              <w:left w:val="nil"/>
              <w:bottom w:val="single" w:sz="8" w:space="0" w:color="auto"/>
              <w:right w:val="single" w:sz="8" w:space="0" w:color="auto"/>
            </w:tcBorders>
            <w:shd w:val="clear" w:color="auto" w:fill="FFFFFF" w:themeFill="background1"/>
            <w:noWrap/>
            <w:vAlign w:val="center"/>
            <w:hideMark/>
          </w:tcPr>
          <w:p w14:paraId="0C867457" w14:textId="77777777" w:rsidR="0029790C" w:rsidRPr="0029790C" w:rsidRDefault="0029790C" w:rsidP="0029790C">
            <w:pPr>
              <w:jc w:val="right"/>
              <w:rPr>
                <w:rFonts w:ascii="Candara" w:hAnsi="Candara"/>
                <w:color w:val="000000"/>
              </w:rPr>
            </w:pPr>
            <w:r w:rsidRPr="0029790C">
              <w:rPr>
                <w:rFonts w:ascii="Candara" w:hAnsi="Candara"/>
                <w:color w:val="000000"/>
              </w:rPr>
              <w:t>2.285,79</w:t>
            </w:r>
          </w:p>
        </w:tc>
        <w:tc>
          <w:tcPr>
            <w:tcW w:w="1324" w:type="dxa"/>
            <w:tcBorders>
              <w:top w:val="nil"/>
              <w:left w:val="nil"/>
              <w:bottom w:val="single" w:sz="8" w:space="0" w:color="auto"/>
              <w:right w:val="single" w:sz="8" w:space="0" w:color="auto"/>
            </w:tcBorders>
            <w:shd w:val="clear" w:color="auto" w:fill="FFFFFF" w:themeFill="background1"/>
            <w:noWrap/>
            <w:vAlign w:val="center"/>
            <w:hideMark/>
          </w:tcPr>
          <w:p w14:paraId="1D29EA73" w14:textId="77777777" w:rsidR="0029790C" w:rsidRPr="0029790C" w:rsidRDefault="0029790C" w:rsidP="0029790C">
            <w:pPr>
              <w:jc w:val="right"/>
              <w:rPr>
                <w:rFonts w:ascii="Candara" w:hAnsi="Candara"/>
                <w:color w:val="000000"/>
              </w:rPr>
            </w:pPr>
            <w:r w:rsidRPr="0029790C">
              <w:rPr>
                <w:rFonts w:ascii="Candara" w:hAnsi="Candara"/>
                <w:color w:val="000000"/>
              </w:rPr>
              <w:t>2.509,12</w:t>
            </w:r>
          </w:p>
        </w:tc>
      </w:tr>
      <w:tr w:rsidR="0029790C" w:rsidRPr="0029790C" w14:paraId="6A590BAA" w14:textId="77777777" w:rsidTr="2F5EED8E">
        <w:trPr>
          <w:trHeight w:val="400"/>
        </w:trPr>
        <w:tc>
          <w:tcPr>
            <w:tcW w:w="2244" w:type="dxa"/>
            <w:vMerge/>
            <w:vAlign w:val="center"/>
            <w:hideMark/>
          </w:tcPr>
          <w:p w14:paraId="56EF7BB2"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single" w:sz="8" w:space="0" w:color="auto"/>
              <w:right w:val="single" w:sz="8" w:space="0" w:color="auto"/>
            </w:tcBorders>
            <w:shd w:val="clear" w:color="auto" w:fill="auto"/>
            <w:noWrap/>
            <w:vAlign w:val="center"/>
            <w:hideMark/>
          </w:tcPr>
          <w:p w14:paraId="3C693282" w14:textId="77777777" w:rsidR="0029790C" w:rsidRPr="0029790C" w:rsidRDefault="0029790C" w:rsidP="0029790C">
            <w:pPr>
              <w:rPr>
                <w:rFonts w:ascii="Candara" w:hAnsi="Candara"/>
                <w:b/>
                <w:bCs/>
                <w:color w:val="000000"/>
              </w:rPr>
            </w:pPr>
            <w:r w:rsidRPr="0029790C">
              <w:rPr>
                <w:rFonts w:ascii="Candara" w:hAnsi="Candara"/>
                <w:b/>
                <w:bCs/>
                <w:color w:val="000000"/>
              </w:rPr>
              <w:t>Likvidirane štete</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FFFFFF" w:themeFill="background1"/>
            <w:noWrap/>
            <w:vAlign w:val="center"/>
            <w:hideMark/>
          </w:tcPr>
          <w:p w14:paraId="2AC36CB6" w14:textId="77777777" w:rsidR="0029790C" w:rsidRPr="0029790C" w:rsidRDefault="0029790C" w:rsidP="0029790C">
            <w:pPr>
              <w:jc w:val="right"/>
              <w:rPr>
                <w:rFonts w:ascii="Candara" w:hAnsi="Candara"/>
                <w:color w:val="000000"/>
              </w:rPr>
            </w:pPr>
            <w:r w:rsidRPr="0029790C">
              <w:rPr>
                <w:rFonts w:ascii="Candara" w:hAnsi="Candara"/>
                <w:color w:val="000000"/>
              </w:rPr>
              <w:t>132,72</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262E4089" w14:textId="77777777" w:rsidR="0029790C" w:rsidRPr="0029790C" w:rsidRDefault="0029790C" w:rsidP="0029790C">
            <w:pPr>
              <w:jc w:val="right"/>
              <w:rPr>
                <w:rFonts w:ascii="Candara" w:hAnsi="Candara"/>
                <w:color w:val="000000"/>
              </w:rPr>
            </w:pPr>
            <w:r w:rsidRPr="0029790C">
              <w:rPr>
                <w:rFonts w:ascii="Candara" w:hAnsi="Candara"/>
                <w:color w:val="000000"/>
              </w:rPr>
              <w:t>0</w:t>
            </w:r>
          </w:p>
        </w:tc>
        <w:tc>
          <w:tcPr>
            <w:tcW w:w="947" w:type="dxa"/>
            <w:tcBorders>
              <w:top w:val="nil"/>
              <w:left w:val="nil"/>
              <w:bottom w:val="single" w:sz="8" w:space="0" w:color="auto"/>
              <w:right w:val="single" w:sz="8" w:space="0" w:color="auto"/>
            </w:tcBorders>
            <w:shd w:val="clear" w:color="auto" w:fill="FFFFFF" w:themeFill="background1"/>
            <w:noWrap/>
            <w:vAlign w:val="center"/>
            <w:hideMark/>
          </w:tcPr>
          <w:p w14:paraId="576E8702" w14:textId="77777777" w:rsidR="0029790C" w:rsidRPr="0029790C" w:rsidRDefault="0029790C" w:rsidP="0029790C">
            <w:pPr>
              <w:jc w:val="right"/>
              <w:rPr>
                <w:rFonts w:ascii="Candara" w:hAnsi="Candara"/>
                <w:color w:val="000000"/>
              </w:rPr>
            </w:pPr>
            <w:r w:rsidRPr="0029790C">
              <w:rPr>
                <w:rFonts w:ascii="Candara" w:hAnsi="Candara"/>
                <w:color w:val="000000"/>
              </w:rPr>
              <w:t>0</w:t>
            </w:r>
          </w:p>
        </w:tc>
        <w:tc>
          <w:tcPr>
            <w:tcW w:w="980" w:type="dxa"/>
            <w:tcBorders>
              <w:top w:val="nil"/>
              <w:left w:val="nil"/>
              <w:bottom w:val="single" w:sz="8" w:space="0" w:color="auto"/>
              <w:right w:val="single" w:sz="8" w:space="0" w:color="auto"/>
            </w:tcBorders>
            <w:shd w:val="clear" w:color="auto" w:fill="FFFFFF" w:themeFill="background1"/>
            <w:noWrap/>
            <w:vAlign w:val="center"/>
            <w:hideMark/>
          </w:tcPr>
          <w:p w14:paraId="463E3D41" w14:textId="77777777" w:rsidR="0029790C" w:rsidRPr="0029790C" w:rsidRDefault="0029790C" w:rsidP="0029790C">
            <w:pPr>
              <w:jc w:val="right"/>
              <w:rPr>
                <w:rFonts w:ascii="Candara" w:hAnsi="Candara"/>
                <w:color w:val="000000"/>
              </w:rPr>
            </w:pPr>
            <w:r w:rsidRPr="0029790C">
              <w:rPr>
                <w:rFonts w:ascii="Candara" w:hAnsi="Candara"/>
                <w:color w:val="000000"/>
              </w:rPr>
              <w:t>0</w:t>
            </w:r>
          </w:p>
        </w:tc>
        <w:tc>
          <w:tcPr>
            <w:tcW w:w="1324" w:type="dxa"/>
            <w:tcBorders>
              <w:top w:val="nil"/>
              <w:left w:val="nil"/>
              <w:bottom w:val="single" w:sz="8" w:space="0" w:color="auto"/>
              <w:right w:val="single" w:sz="8" w:space="0" w:color="auto"/>
            </w:tcBorders>
            <w:shd w:val="clear" w:color="auto" w:fill="FFFFFF" w:themeFill="background1"/>
            <w:noWrap/>
            <w:vAlign w:val="center"/>
            <w:hideMark/>
          </w:tcPr>
          <w:p w14:paraId="5CC0C52C" w14:textId="77777777" w:rsidR="0029790C" w:rsidRPr="0029790C" w:rsidRDefault="0029790C" w:rsidP="0029790C">
            <w:pPr>
              <w:jc w:val="right"/>
              <w:rPr>
                <w:rFonts w:ascii="Candara" w:hAnsi="Candara"/>
                <w:color w:val="000000"/>
              </w:rPr>
            </w:pPr>
            <w:r w:rsidRPr="0029790C">
              <w:rPr>
                <w:rFonts w:ascii="Candara" w:hAnsi="Candara"/>
                <w:color w:val="000000"/>
              </w:rPr>
              <w:t>0</w:t>
            </w:r>
          </w:p>
        </w:tc>
      </w:tr>
      <w:tr w:rsidR="0029790C" w:rsidRPr="0029790C" w14:paraId="75FAC22C" w14:textId="77777777" w:rsidTr="2F5EED8E">
        <w:trPr>
          <w:trHeight w:val="400"/>
        </w:trPr>
        <w:tc>
          <w:tcPr>
            <w:tcW w:w="2244" w:type="dxa"/>
            <w:vMerge/>
            <w:vAlign w:val="center"/>
            <w:hideMark/>
          </w:tcPr>
          <w:p w14:paraId="75215B10"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single" w:sz="8" w:space="0" w:color="auto"/>
              <w:right w:val="single" w:sz="8" w:space="0" w:color="auto"/>
            </w:tcBorders>
            <w:shd w:val="clear" w:color="auto" w:fill="auto"/>
            <w:noWrap/>
            <w:vAlign w:val="center"/>
            <w:hideMark/>
          </w:tcPr>
          <w:p w14:paraId="1BAF5AA5" w14:textId="77777777" w:rsidR="0029790C" w:rsidRPr="0029790C" w:rsidRDefault="0029790C" w:rsidP="0029790C">
            <w:pPr>
              <w:rPr>
                <w:rFonts w:ascii="Candara" w:hAnsi="Candara"/>
                <w:b/>
                <w:bCs/>
                <w:color w:val="000000"/>
              </w:rPr>
            </w:pPr>
            <w:r w:rsidRPr="0029790C">
              <w:rPr>
                <w:rFonts w:ascii="Candara" w:hAnsi="Candara"/>
                <w:b/>
                <w:bCs/>
                <w:color w:val="000000"/>
              </w:rPr>
              <w:t>Broj šteta</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FFFFFF" w:themeFill="background1"/>
            <w:noWrap/>
            <w:vAlign w:val="center"/>
            <w:hideMark/>
          </w:tcPr>
          <w:p w14:paraId="313519B9" w14:textId="77777777" w:rsidR="0029790C" w:rsidRPr="0029790C" w:rsidRDefault="0029790C" w:rsidP="0029790C">
            <w:pPr>
              <w:jc w:val="right"/>
              <w:rPr>
                <w:rFonts w:ascii="Candara" w:hAnsi="Candara"/>
                <w:color w:val="000000"/>
              </w:rPr>
            </w:pPr>
            <w:r w:rsidRPr="0029790C">
              <w:rPr>
                <w:rFonts w:ascii="Candara" w:hAnsi="Candara"/>
                <w:color w:val="000000"/>
              </w:rPr>
              <w:t>1</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5D28A75F" w14:textId="77777777" w:rsidR="0029790C" w:rsidRPr="0029790C" w:rsidRDefault="0029790C" w:rsidP="0029790C">
            <w:pPr>
              <w:jc w:val="right"/>
              <w:rPr>
                <w:rFonts w:ascii="Candara" w:hAnsi="Candara"/>
                <w:color w:val="000000"/>
              </w:rPr>
            </w:pPr>
            <w:r w:rsidRPr="0029790C">
              <w:rPr>
                <w:rFonts w:ascii="Candara" w:hAnsi="Candara"/>
                <w:color w:val="000000"/>
              </w:rPr>
              <w:t>0</w:t>
            </w:r>
          </w:p>
        </w:tc>
        <w:tc>
          <w:tcPr>
            <w:tcW w:w="947" w:type="dxa"/>
            <w:tcBorders>
              <w:top w:val="nil"/>
              <w:left w:val="nil"/>
              <w:bottom w:val="single" w:sz="8" w:space="0" w:color="auto"/>
              <w:right w:val="single" w:sz="8" w:space="0" w:color="auto"/>
            </w:tcBorders>
            <w:shd w:val="clear" w:color="auto" w:fill="FFFFFF" w:themeFill="background1"/>
            <w:noWrap/>
            <w:vAlign w:val="center"/>
            <w:hideMark/>
          </w:tcPr>
          <w:p w14:paraId="7BA9C731" w14:textId="77777777" w:rsidR="0029790C" w:rsidRPr="0029790C" w:rsidRDefault="0029790C" w:rsidP="0029790C">
            <w:pPr>
              <w:jc w:val="right"/>
              <w:rPr>
                <w:rFonts w:ascii="Candara" w:hAnsi="Candara"/>
                <w:color w:val="000000"/>
              </w:rPr>
            </w:pPr>
            <w:r w:rsidRPr="0029790C">
              <w:rPr>
                <w:rFonts w:ascii="Candara" w:hAnsi="Candara"/>
                <w:color w:val="000000"/>
              </w:rPr>
              <w:t>0</w:t>
            </w:r>
          </w:p>
        </w:tc>
        <w:tc>
          <w:tcPr>
            <w:tcW w:w="980" w:type="dxa"/>
            <w:tcBorders>
              <w:top w:val="nil"/>
              <w:left w:val="nil"/>
              <w:bottom w:val="single" w:sz="8" w:space="0" w:color="auto"/>
              <w:right w:val="single" w:sz="8" w:space="0" w:color="auto"/>
            </w:tcBorders>
            <w:shd w:val="clear" w:color="auto" w:fill="FFFFFF" w:themeFill="background1"/>
            <w:noWrap/>
            <w:vAlign w:val="center"/>
            <w:hideMark/>
          </w:tcPr>
          <w:p w14:paraId="3B4BA148" w14:textId="77777777" w:rsidR="0029790C" w:rsidRPr="0029790C" w:rsidRDefault="0029790C" w:rsidP="0029790C">
            <w:pPr>
              <w:jc w:val="right"/>
              <w:rPr>
                <w:rFonts w:ascii="Candara" w:hAnsi="Candara"/>
                <w:color w:val="000000"/>
              </w:rPr>
            </w:pPr>
            <w:r w:rsidRPr="0029790C">
              <w:rPr>
                <w:rFonts w:ascii="Candara" w:hAnsi="Candara"/>
                <w:color w:val="000000"/>
              </w:rPr>
              <w:t>0</w:t>
            </w:r>
          </w:p>
        </w:tc>
        <w:tc>
          <w:tcPr>
            <w:tcW w:w="1324" w:type="dxa"/>
            <w:tcBorders>
              <w:top w:val="nil"/>
              <w:left w:val="nil"/>
              <w:bottom w:val="single" w:sz="8" w:space="0" w:color="auto"/>
              <w:right w:val="single" w:sz="8" w:space="0" w:color="auto"/>
            </w:tcBorders>
            <w:shd w:val="clear" w:color="auto" w:fill="FFFFFF" w:themeFill="background1"/>
            <w:noWrap/>
            <w:vAlign w:val="center"/>
            <w:hideMark/>
          </w:tcPr>
          <w:p w14:paraId="5F771202" w14:textId="77777777" w:rsidR="0029790C" w:rsidRPr="0029790C" w:rsidRDefault="0029790C" w:rsidP="0029790C">
            <w:pPr>
              <w:jc w:val="right"/>
              <w:rPr>
                <w:rFonts w:ascii="Candara" w:hAnsi="Candara"/>
                <w:color w:val="000000"/>
              </w:rPr>
            </w:pPr>
            <w:r w:rsidRPr="0029790C">
              <w:rPr>
                <w:rFonts w:ascii="Candara" w:hAnsi="Candara"/>
                <w:color w:val="000000"/>
              </w:rPr>
              <w:t>0</w:t>
            </w:r>
          </w:p>
        </w:tc>
      </w:tr>
      <w:tr w:rsidR="0029790C" w:rsidRPr="0029790C" w14:paraId="6F75BA21" w14:textId="77777777" w:rsidTr="2F5EED8E">
        <w:trPr>
          <w:trHeight w:val="400"/>
        </w:trPr>
        <w:tc>
          <w:tcPr>
            <w:tcW w:w="2244" w:type="dxa"/>
            <w:vMerge/>
            <w:vAlign w:val="center"/>
            <w:hideMark/>
          </w:tcPr>
          <w:p w14:paraId="2FF7FDF5"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single" w:sz="8" w:space="0" w:color="auto"/>
              <w:right w:val="single" w:sz="8" w:space="0" w:color="auto"/>
            </w:tcBorders>
            <w:shd w:val="clear" w:color="auto" w:fill="F2F2F2" w:themeFill="background1" w:themeFillShade="F2"/>
            <w:noWrap/>
            <w:vAlign w:val="center"/>
            <w:hideMark/>
          </w:tcPr>
          <w:p w14:paraId="57D6701A" w14:textId="77777777" w:rsidR="0029790C" w:rsidRPr="0029790C" w:rsidRDefault="0029790C" w:rsidP="0029790C">
            <w:pPr>
              <w:rPr>
                <w:rFonts w:ascii="Candara" w:hAnsi="Candara"/>
                <w:b/>
                <w:bCs/>
                <w:color w:val="000000"/>
              </w:rPr>
            </w:pPr>
            <w:r w:rsidRPr="0029790C">
              <w:rPr>
                <w:rFonts w:ascii="Candara" w:hAnsi="Candara"/>
                <w:b/>
                <w:bCs/>
                <w:color w:val="000000"/>
              </w:rPr>
              <w:t>Kvota šteta</w:t>
            </w:r>
          </w:p>
        </w:tc>
        <w:tc>
          <w:tcPr>
            <w:tcW w:w="1004" w:type="dxa"/>
            <w:tcBorders>
              <w:top w:val="nil"/>
              <w:left w:val="nil"/>
              <w:bottom w:val="single" w:sz="8" w:space="0" w:color="auto"/>
              <w:right w:val="single" w:sz="8" w:space="0" w:color="auto"/>
            </w:tcBorders>
            <w:shd w:val="clear" w:color="auto" w:fill="F2F2F2" w:themeFill="background1" w:themeFillShade="F2"/>
            <w:noWrap/>
            <w:vAlign w:val="center"/>
            <w:hideMark/>
          </w:tcPr>
          <w:p w14:paraId="589775F4" w14:textId="77777777" w:rsidR="0029790C" w:rsidRPr="0029790C" w:rsidRDefault="0029790C" w:rsidP="0029790C">
            <w:pPr>
              <w:jc w:val="right"/>
              <w:rPr>
                <w:rFonts w:ascii="Candara" w:hAnsi="Candara"/>
                <w:color w:val="000000"/>
              </w:rPr>
            </w:pPr>
            <w:r w:rsidRPr="0029790C">
              <w:rPr>
                <w:rFonts w:ascii="Candara" w:hAnsi="Candara"/>
                <w:color w:val="000000"/>
              </w:rPr>
              <w:t>4,63%</w:t>
            </w:r>
          </w:p>
        </w:tc>
        <w:tc>
          <w:tcPr>
            <w:tcW w:w="991" w:type="dxa"/>
            <w:tcBorders>
              <w:top w:val="nil"/>
              <w:left w:val="nil"/>
              <w:bottom w:val="single" w:sz="8" w:space="0" w:color="auto"/>
              <w:right w:val="single" w:sz="8" w:space="0" w:color="auto"/>
            </w:tcBorders>
            <w:shd w:val="clear" w:color="auto" w:fill="F2F2F2" w:themeFill="background1" w:themeFillShade="F2"/>
            <w:noWrap/>
            <w:vAlign w:val="center"/>
            <w:hideMark/>
          </w:tcPr>
          <w:p w14:paraId="4594E9AE" w14:textId="77777777" w:rsidR="0029790C" w:rsidRPr="0029790C" w:rsidRDefault="0029790C" w:rsidP="0029790C">
            <w:pPr>
              <w:jc w:val="right"/>
              <w:rPr>
                <w:rFonts w:ascii="Candara" w:hAnsi="Candara"/>
                <w:color w:val="000000"/>
              </w:rPr>
            </w:pPr>
            <w:r w:rsidRPr="0029790C">
              <w:rPr>
                <w:rFonts w:ascii="Candara" w:hAnsi="Candara"/>
                <w:color w:val="000000"/>
              </w:rPr>
              <w:t>0,00%</w:t>
            </w:r>
          </w:p>
        </w:tc>
        <w:tc>
          <w:tcPr>
            <w:tcW w:w="947" w:type="dxa"/>
            <w:tcBorders>
              <w:top w:val="nil"/>
              <w:left w:val="nil"/>
              <w:bottom w:val="single" w:sz="8" w:space="0" w:color="auto"/>
              <w:right w:val="single" w:sz="8" w:space="0" w:color="auto"/>
            </w:tcBorders>
            <w:shd w:val="clear" w:color="auto" w:fill="F2F2F2" w:themeFill="background1" w:themeFillShade="F2"/>
            <w:noWrap/>
            <w:vAlign w:val="center"/>
            <w:hideMark/>
          </w:tcPr>
          <w:p w14:paraId="7CD5A275" w14:textId="77777777" w:rsidR="0029790C" w:rsidRPr="0029790C" w:rsidRDefault="0029790C" w:rsidP="0029790C">
            <w:pPr>
              <w:jc w:val="right"/>
              <w:rPr>
                <w:rFonts w:ascii="Candara" w:hAnsi="Candara"/>
                <w:color w:val="000000"/>
              </w:rPr>
            </w:pPr>
            <w:r w:rsidRPr="0029790C">
              <w:rPr>
                <w:rFonts w:ascii="Candara" w:hAnsi="Candara"/>
                <w:color w:val="000000"/>
              </w:rPr>
              <w:t>0,00%</w:t>
            </w:r>
          </w:p>
        </w:tc>
        <w:tc>
          <w:tcPr>
            <w:tcW w:w="980" w:type="dxa"/>
            <w:tcBorders>
              <w:top w:val="nil"/>
              <w:left w:val="nil"/>
              <w:bottom w:val="single" w:sz="8" w:space="0" w:color="auto"/>
              <w:right w:val="single" w:sz="8" w:space="0" w:color="auto"/>
            </w:tcBorders>
            <w:shd w:val="clear" w:color="auto" w:fill="F2F2F2" w:themeFill="background1" w:themeFillShade="F2"/>
            <w:noWrap/>
            <w:vAlign w:val="center"/>
            <w:hideMark/>
          </w:tcPr>
          <w:p w14:paraId="2AC65213" w14:textId="77777777" w:rsidR="0029790C" w:rsidRPr="0029790C" w:rsidRDefault="0029790C" w:rsidP="0029790C">
            <w:pPr>
              <w:jc w:val="right"/>
              <w:rPr>
                <w:rFonts w:ascii="Candara" w:hAnsi="Candara"/>
                <w:color w:val="000000"/>
              </w:rPr>
            </w:pPr>
            <w:r w:rsidRPr="0029790C">
              <w:rPr>
                <w:rFonts w:ascii="Candara" w:hAnsi="Candara"/>
                <w:color w:val="000000"/>
              </w:rPr>
              <w:t>0,00%</w:t>
            </w:r>
          </w:p>
        </w:tc>
        <w:tc>
          <w:tcPr>
            <w:tcW w:w="1324" w:type="dxa"/>
            <w:tcBorders>
              <w:top w:val="nil"/>
              <w:left w:val="nil"/>
              <w:bottom w:val="single" w:sz="8" w:space="0" w:color="auto"/>
              <w:right w:val="single" w:sz="8" w:space="0" w:color="auto"/>
            </w:tcBorders>
            <w:shd w:val="clear" w:color="auto" w:fill="F2F2F2" w:themeFill="background1" w:themeFillShade="F2"/>
            <w:noWrap/>
            <w:vAlign w:val="center"/>
            <w:hideMark/>
          </w:tcPr>
          <w:p w14:paraId="15476837" w14:textId="77777777" w:rsidR="0029790C" w:rsidRPr="0029790C" w:rsidRDefault="0029790C" w:rsidP="0029790C">
            <w:pPr>
              <w:jc w:val="right"/>
              <w:rPr>
                <w:rFonts w:ascii="Candara" w:hAnsi="Candara"/>
                <w:color w:val="000000"/>
              </w:rPr>
            </w:pPr>
            <w:r w:rsidRPr="0029790C">
              <w:rPr>
                <w:rFonts w:ascii="Candara" w:hAnsi="Candara"/>
                <w:color w:val="000000"/>
              </w:rPr>
              <w:t>0,00%</w:t>
            </w:r>
          </w:p>
        </w:tc>
      </w:tr>
      <w:tr w:rsidR="0029790C" w:rsidRPr="0029790C" w14:paraId="081CC66F" w14:textId="77777777" w:rsidTr="2F5EED8E">
        <w:trPr>
          <w:trHeight w:val="400"/>
        </w:trPr>
        <w:tc>
          <w:tcPr>
            <w:tcW w:w="2244" w:type="dxa"/>
            <w:vMerge/>
            <w:vAlign w:val="center"/>
            <w:hideMark/>
          </w:tcPr>
          <w:p w14:paraId="12726E04" w14:textId="77777777" w:rsidR="0029790C" w:rsidRPr="0029790C" w:rsidRDefault="0029790C" w:rsidP="0029790C">
            <w:pPr>
              <w:rPr>
                <w:rFonts w:ascii="Candara" w:hAnsi="Candara"/>
                <w:b/>
                <w:bCs/>
                <w:color w:val="FFFFFF"/>
                <w:sz w:val="22"/>
                <w:szCs w:val="22"/>
              </w:rPr>
            </w:pPr>
          </w:p>
        </w:tc>
        <w:tc>
          <w:tcPr>
            <w:tcW w:w="5704" w:type="dxa"/>
            <w:gridSpan w:val="5"/>
            <w:tcBorders>
              <w:top w:val="single" w:sz="8" w:space="0" w:color="auto"/>
              <w:left w:val="nil"/>
              <w:bottom w:val="single" w:sz="8" w:space="0" w:color="auto"/>
              <w:right w:val="single" w:sz="8" w:space="0" w:color="000000" w:themeColor="text1"/>
            </w:tcBorders>
            <w:shd w:val="clear" w:color="auto" w:fill="D9D9D9" w:themeFill="background1" w:themeFillShade="D9"/>
            <w:noWrap/>
            <w:vAlign w:val="center"/>
            <w:hideMark/>
          </w:tcPr>
          <w:p w14:paraId="4AF343D4" w14:textId="77777777" w:rsidR="0029790C" w:rsidRPr="0029790C" w:rsidRDefault="0029790C" w:rsidP="0029790C">
            <w:pPr>
              <w:rPr>
                <w:rFonts w:ascii="Candara" w:hAnsi="Candara"/>
                <w:b/>
                <w:bCs/>
                <w:color w:val="000000"/>
              </w:rPr>
            </w:pPr>
            <w:r w:rsidRPr="0029790C">
              <w:rPr>
                <w:rFonts w:ascii="Candara" w:hAnsi="Candara"/>
                <w:b/>
                <w:bCs/>
                <w:color w:val="000000"/>
              </w:rPr>
              <w:t>Iznos pričuve na dan 31.12.2024.</w:t>
            </w:r>
          </w:p>
        </w:tc>
        <w:tc>
          <w:tcPr>
            <w:tcW w:w="1324" w:type="dxa"/>
            <w:tcBorders>
              <w:top w:val="nil"/>
              <w:left w:val="nil"/>
              <w:bottom w:val="single" w:sz="8" w:space="0" w:color="auto"/>
              <w:right w:val="single" w:sz="8" w:space="0" w:color="auto"/>
            </w:tcBorders>
            <w:shd w:val="clear" w:color="auto" w:fill="D9D9D9" w:themeFill="background1" w:themeFillShade="D9"/>
            <w:noWrap/>
            <w:vAlign w:val="center"/>
            <w:hideMark/>
          </w:tcPr>
          <w:p w14:paraId="717DF494" w14:textId="77777777" w:rsidR="0029790C" w:rsidRPr="0029790C" w:rsidRDefault="0029790C" w:rsidP="0029790C">
            <w:pPr>
              <w:jc w:val="right"/>
              <w:rPr>
                <w:rFonts w:ascii="Candara" w:hAnsi="Candara"/>
                <w:color w:val="000000"/>
              </w:rPr>
            </w:pPr>
            <w:r w:rsidRPr="0029790C">
              <w:rPr>
                <w:rFonts w:ascii="Candara" w:hAnsi="Candara"/>
                <w:color w:val="000000"/>
              </w:rPr>
              <w:t>0</w:t>
            </w:r>
          </w:p>
        </w:tc>
      </w:tr>
      <w:tr w:rsidR="0029790C" w:rsidRPr="0029790C" w14:paraId="03B98174" w14:textId="77777777" w:rsidTr="2F5EED8E">
        <w:trPr>
          <w:trHeight w:val="400"/>
        </w:trPr>
        <w:tc>
          <w:tcPr>
            <w:tcW w:w="2244" w:type="dxa"/>
            <w:vMerge w:val="restart"/>
            <w:tcBorders>
              <w:top w:val="nil"/>
              <w:left w:val="single" w:sz="8" w:space="0" w:color="auto"/>
              <w:bottom w:val="single" w:sz="8" w:space="0" w:color="000000" w:themeColor="text1"/>
              <w:right w:val="single" w:sz="8" w:space="0" w:color="auto"/>
            </w:tcBorders>
            <w:shd w:val="clear" w:color="auto" w:fill="00B0F0"/>
            <w:noWrap/>
            <w:vAlign w:val="center"/>
            <w:hideMark/>
          </w:tcPr>
          <w:p w14:paraId="52F53CC2" w14:textId="77777777" w:rsidR="0029790C" w:rsidRPr="0029790C" w:rsidRDefault="0029790C" w:rsidP="0029790C">
            <w:pPr>
              <w:rPr>
                <w:rFonts w:ascii="Candara" w:hAnsi="Candara"/>
                <w:b/>
                <w:bCs/>
                <w:color w:val="FFFFFF"/>
                <w:sz w:val="22"/>
                <w:szCs w:val="22"/>
              </w:rPr>
            </w:pPr>
            <w:r w:rsidRPr="0029790C">
              <w:rPr>
                <w:rFonts w:ascii="Candara" w:hAnsi="Candara"/>
                <w:b/>
                <w:bCs/>
                <w:color w:val="FFFFFF"/>
                <w:sz w:val="22"/>
                <w:szCs w:val="22"/>
              </w:rPr>
              <w:t>Nezgoda</w:t>
            </w:r>
          </w:p>
        </w:tc>
        <w:tc>
          <w:tcPr>
            <w:tcW w:w="1779" w:type="dxa"/>
            <w:tcBorders>
              <w:top w:val="nil"/>
              <w:left w:val="nil"/>
              <w:bottom w:val="single" w:sz="8" w:space="0" w:color="auto"/>
              <w:right w:val="single" w:sz="8" w:space="0" w:color="auto"/>
            </w:tcBorders>
            <w:shd w:val="clear" w:color="auto" w:fill="auto"/>
            <w:noWrap/>
            <w:vAlign w:val="center"/>
            <w:hideMark/>
          </w:tcPr>
          <w:p w14:paraId="2528AD4E" w14:textId="77777777" w:rsidR="0029790C" w:rsidRPr="0029790C" w:rsidRDefault="0029790C" w:rsidP="0029790C">
            <w:pPr>
              <w:rPr>
                <w:rFonts w:ascii="Candara" w:hAnsi="Candara"/>
                <w:b/>
                <w:bCs/>
                <w:color w:val="000000"/>
              </w:rPr>
            </w:pPr>
            <w:r w:rsidRPr="0029790C">
              <w:rPr>
                <w:rFonts w:ascii="Candara" w:hAnsi="Candara"/>
                <w:b/>
                <w:bCs/>
                <w:color w:val="000000"/>
              </w:rPr>
              <w:t>Ukupna premija</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FFFFFF" w:themeFill="background1"/>
            <w:noWrap/>
            <w:vAlign w:val="center"/>
            <w:hideMark/>
          </w:tcPr>
          <w:p w14:paraId="248D401C" w14:textId="77777777" w:rsidR="0029790C" w:rsidRPr="0029790C" w:rsidRDefault="0029790C" w:rsidP="0029790C">
            <w:pPr>
              <w:jc w:val="right"/>
              <w:rPr>
                <w:rFonts w:ascii="Candara" w:hAnsi="Candara"/>
                <w:color w:val="000000"/>
              </w:rPr>
            </w:pPr>
            <w:r w:rsidRPr="0029790C">
              <w:rPr>
                <w:rFonts w:ascii="Candara" w:hAnsi="Candara"/>
                <w:color w:val="000000"/>
              </w:rPr>
              <w:t>2.846,40</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59E1438B" w14:textId="77777777" w:rsidR="0029790C" w:rsidRPr="0029790C" w:rsidRDefault="0029790C" w:rsidP="0029790C">
            <w:pPr>
              <w:jc w:val="right"/>
              <w:rPr>
                <w:rFonts w:ascii="Candara" w:hAnsi="Candara"/>
                <w:color w:val="000000"/>
              </w:rPr>
            </w:pPr>
            <w:r w:rsidRPr="0029790C">
              <w:rPr>
                <w:rFonts w:ascii="Candara" w:hAnsi="Candara"/>
                <w:color w:val="000000"/>
              </w:rPr>
              <w:t>2.824,45</w:t>
            </w:r>
          </w:p>
        </w:tc>
        <w:tc>
          <w:tcPr>
            <w:tcW w:w="947" w:type="dxa"/>
            <w:tcBorders>
              <w:top w:val="nil"/>
              <w:left w:val="nil"/>
              <w:bottom w:val="single" w:sz="8" w:space="0" w:color="auto"/>
              <w:right w:val="single" w:sz="8" w:space="0" w:color="auto"/>
            </w:tcBorders>
            <w:shd w:val="clear" w:color="auto" w:fill="FFFFFF" w:themeFill="background1"/>
            <w:noWrap/>
            <w:vAlign w:val="center"/>
            <w:hideMark/>
          </w:tcPr>
          <w:p w14:paraId="31E90F60" w14:textId="77777777" w:rsidR="0029790C" w:rsidRPr="0029790C" w:rsidRDefault="0029790C" w:rsidP="0029790C">
            <w:pPr>
              <w:jc w:val="right"/>
              <w:rPr>
                <w:rFonts w:ascii="Candara" w:hAnsi="Candara"/>
                <w:color w:val="000000"/>
              </w:rPr>
            </w:pPr>
            <w:r w:rsidRPr="0029790C">
              <w:rPr>
                <w:rFonts w:ascii="Candara" w:hAnsi="Candara"/>
                <w:color w:val="000000"/>
              </w:rPr>
              <w:t>2.341,76</w:t>
            </w:r>
          </w:p>
        </w:tc>
        <w:tc>
          <w:tcPr>
            <w:tcW w:w="980" w:type="dxa"/>
            <w:tcBorders>
              <w:top w:val="nil"/>
              <w:left w:val="nil"/>
              <w:bottom w:val="single" w:sz="8" w:space="0" w:color="auto"/>
              <w:right w:val="single" w:sz="8" w:space="0" w:color="auto"/>
            </w:tcBorders>
            <w:shd w:val="clear" w:color="auto" w:fill="FFFFFF" w:themeFill="background1"/>
            <w:noWrap/>
            <w:vAlign w:val="center"/>
            <w:hideMark/>
          </w:tcPr>
          <w:p w14:paraId="54FFB495" w14:textId="77777777" w:rsidR="0029790C" w:rsidRPr="0029790C" w:rsidRDefault="0029790C" w:rsidP="0029790C">
            <w:pPr>
              <w:jc w:val="right"/>
              <w:rPr>
                <w:rFonts w:ascii="Candara" w:hAnsi="Candara"/>
                <w:color w:val="000000"/>
              </w:rPr>
            </w:pPr>
            <w:r w:rsidRPr="0029790C">
              <w:rPr>
                <w:rFonts w:ascii="Candara" w:hAnsi="Candara"/>
                <w:color w:val="000000"/>
              </w:rPr>
              <w:t>2.341,76</w:t>
            </w:r>
          </w:p>
        </w:tc>
        <w:tc>
          <w:tcPr>
            <w:tcW w:w="1324" w:type="dxa"/>
            <w:tcBorders>
              <w:top w:val="nil"/>
              <w:left w:val="nil"/>
              <w:bottom w:val="single" w:sz="8" w:space="0" w:color="auto"/>
              <w:right w:val="single" w:sz="8" w:space="0" w:color="auto"/>
            </w:tcBorders>
            <w:shd w:val="clear" w:color="auto" w:fill="FFFFFF" w:themeFill="background1"/>
            <w:noWrap/>
            <w:vAlign w:val="center"/>
            <w:hideMark/>
          </w:tcPr>
          <w:p w14:paraId="70BFA8BE" w14:textId="77777777" w:rsidR="0029790C" w:rsidRPr="0029790C" w:rsidRDefault="0029790C" w:rsidP="0029790C">
            <w:pPr>
              <w:jc w:val="right"/>
              <w:rPr>
                <w:rFonts w:ascii="Candara" w:hAnsi="Candara"/>
                <w:color w:val="000000"/>
              </w:rPr>
            </w:pPr>
            <w:r w:rsidRPr="0029790C">
              <w:rPr>
                <w:rFonts w:ascii="Candara" w:hAnsi="Candara"/>
                <w:color w:val="000000"/>
              </w:rPr>
              <w:t>1.686,50</w:t>
            </w:r>
          </w:p>
        </w:tc>
      </w:tr>
      <w:tr w:rsidR="0029790C" w:rsidRPr="0029790C" w14:paraId="34832B5C" w14:textId="77777777" w:rsidTr="2F5EED8E">
        <w:trPr>
          <w:trHeight w:val="400"/>
        </w:trPr>
        <w:tc>
          <w:tcPr>
            <w:tcW w:w="2244" w:type="dxa"/>
            <w:vMerge/>
            <w:vAlign w:val="center"/>
            <w:hideMark/>
          </w:tcPr>
          <w:p w14:paraId="7EA7FF80"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single" w:sz="8" w:space="0" w:color="auto"/>
              <w:right w:val="single" w:sz="8" w:space="0" w:color="auto"/>
            </w:tcBorders>
            <w:shd w:val="clear" w:color="auto" w:fill="auto"/>
            <w:noWrap/>
            <w:vAlign w:val="center"/>
            <w:hideMark/>
          </w:tcPr>
          <w:p w14:paraId="0E01D2D4" w14:textId="77777777" w:rsidR="0029790C" w:rsidRPr="0029790C" w:rsidRDefault="0029790C" w:rsidP="0029790C">
            <w:pPr>
              <w:rPr>
                <w:rFonts w:ascii="Candara" w:hAnsi="Candara"/>
                <w:b/>
                <w:bCs/>
                <w:color w:val="000000"/>
              </w:rPr>
            </w:pPr>
            <w:r w:rsidRPr="0029790C">
              <w:rPr>
                <w:rFonts w:ascii="Candara" w:hAnsi="Candara"/>
                <w:b/>
                <w:bCs/>
                <w:color w:val="000000"/>
              </w:rPr>
              <w:t>Likvidirane štete</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FFFFFF" w:themeFill="background1"/>
            <w:noWrap/>
            <w:vAlign w:val="center"/>
            <w:hideMark/>
          </w:tcPr>
          <w:p w14:paraId="7701D645" w14:textId="77777777" w:rsidR="0029790C" w:rsidRPr="0029790C" w:rsidRDefault="0029790C" w:rsidP="0029790C">
            <w:pPr>
              <w:jc w:val="right"/>
              <w:rPr>
                <w:rFonts w:ascii="Candara" w:hAnsi="Candara"/>
                <w:color w:val="000000"/>
              </w:rPr>
            </w:pPr>
            <w:r w:rsidRPr="0029790C">
              <w:rPr>
                <w:rFonts w:ascii="Candara" w:hAnsi="Candara"/>
                <w:color w:val="000000"/>
              </w:rPr>
              <w:t>15.926,74</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1C860B4E" w14:textId="77777777" w:rsidR="0029790C" w:rsidRPr="0029790C" w:rsidRDefault="0029790C" w:rsidP="0029790C">
            <w:pPr>
              <w:jc w:val="right"/>
              <w:rPr>
                <w:rFonts w:ascii="Candara" w:hAnsi="Candara"/>
                <w:color w:val="000000"/>
              </w:rPr>
            </w:pPr>
            <w:r w:rsidRPr="0029790C">
              <w:rPr>
                <w:rFonts w:ascii="Candara" w:hAnsi="Candara"/>
                <w:color w:val="000000"/>
              </w:rPr>
              <w:t>7.963,37</w:t>
            </w:r>
          </w:p>
        </w:tc>
        <w:tc>
          <w:tcPr>
            <w:tcW w:w="947" w:type="dxa"/>
            <w:tcBorders>
              <w:top w:val="nil"/>
              <w:left w:val="nil"/>
              <w:bottom w:val="single" w:sz="8" w:space="0" w:color="auto"/>
              <w:right w:val="single" w:sz="8" w:space="0" w:color="auto"/>
            </w:tcBorders>
            <w:shd w:val="clear" w:color="auto" w:fill="FFFFFF" w:themeFill="background1"/>
            <w:noWrap/>
            <w:vAlign w:val="center"/>
            <w:hideMark/>
          </w:tcPr>
          <w:p w14:paraId="5D6C7B16" w14:textId="77777777" w:rsidR="0029790C" w:rsidRPr="0029790C" w:rsidRDefault="0029790C" w:rsidP="0029790C">
            <w:pPr>
              <w:jc w:val="right"/>
              <w:rPr>
                <w:rFonts w:ascii="Candara" w:hAnsi="Candara"/>
                <w:color w:val="000000"/>
              </w:rPr>
            </w:pPr>
            <w:r w:rsidRPr="0029790C">
              <w:rPr>
                <w:rFonts w:ascii="Candara" w:hAnsi="Candara"/>
                <w:color w:val="000000"/>
              </w:rPr>
              <w:t>2.654,43</w:t>
            </w:r>
          </w:p>
        </w:tc>
        <w:tc>
          <w:tcPr>
            <w:tcW w:w="980" w:type="dxa"/>
            <w:tcBorders>
              <w:top w:val="nil"/>
              <w:left w:val="nil"/>
              <w:bottom w:val="single" w:sz="8" w:space="0" w:color="auto"/>
              <w:right w:val="single" w:sz="8" w:space="0" w:color="auto"/>
            </w:tcBorders>
            <w:shd w:val="clear" w:color="auto" w:fill="FFFFFF" w:themeFill="background1"/>
            <w:noWrap/>
            <w:vAlign w:val="center"/>
            <w:hideMark/>
          </w:tcPr>
          <w:p w14:paraId="25BAED56" w14:textId="77777777" w:rsidR="0029790C" w:rsidRPr="0029790C" w:rsidRDefault="0029790C" w:rsidP="0029790C">
            <w:pPr>
              <w:jc w:val="right"/>
              <w:rPr>
                <w:rFonts w:ascii="Candara" w:hAnsi="Candara"/>
                <w:color w:val="000000"/>
              </w:rPr>
            </w:pPr>
            <w:r w:rsidRPr="0029790C">
              <w:rPr>
                <w:rFonts w:ascii="Candara" w:hAnsi="Candara"/>
                <w:color w:val="000000"/>
              </w:rPr>
              <w:t>0</w:t>
            </w:r>
          </w:p>
        </w:tc>
        <w:tc>
          <w:tcPr>
            <w:tcW w:w="1324" w:type="dxa"/>
            <w:tcBorders>
              <w:top w:val="nil"/>
              <w:left w:val="nil"/>
              <w:bottom w:val="single" w:sz="8" w:space="0" w:color="auto"/>
              <w:right w:val="single" w:sz="8" w:space="0" w:color="auto"/>
            </w:tcBorders>
            <w:shd w:val="clear" w:color="auto" w:fill="FFFFFF" w:themeFill="background1"/>
            <w:noWrap/>
            <w:vAlign w:val="center"/>
            <w:hideMark/>
          </w:tcPr>
          <w:p w14:paraId="0F2FB6C4" w14:textId="77777777" w:rsidR="0029790C" w:rsidRPr="0029790C" w:rsidRDefault="0029790C" w:rsidP="0029790C">
            <w:pPr>
              <w:jc w:val="right"/>
              <w:rPr>
                <w:rFonts w:ascii="Candara" w:hAnsi="Candara"/>
                <w:color w:val="000000"/>
              </w:rPr>
            </w:pPr>
            <w:r w:rsidRPr="0029790C">
              <w:rPr>
                <w:rFonts w:ascii="Candara" w:hAnsi="Candara"/>
                <w:color w:val="000000"/>
              </w:rPr>
              <w:t>0</w:t>
            </w:r>
          </w:p>
        </w:tc>
      </w:tr>
      <w:tr w:rsidR="0029790C" w:rsidRPr="0029790C" w14:paraId="62598D36" w14:textId="77777777" w:rsidTr="2F5EED8E">
        <w:trPr>
          <w:trHeight w:val="400"/>
        </w:trPr>
        <w:tc>
          <w:tcPr>
            <w:tcW w:w="2244" w:type="dxa"/>
            <w:vMerge/>
            <w:vAlign w:val="center"/>
            <w:hideMark/>
          </w:tcPr>
          <w:p w14:paraId="27233E11"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single" w:sz="8" w:space="0" w:color="auto"/>
              <w:right w:val="single" w:sz="8" w:space="0" w:color="auto"/>
            </w:tcBorders>
            <w:shd w:val="clear" w:color="auto" w:fill="auto"/>
            <w:noWrap/>
            <w:vAlign w:val="center"/>
            <w:hideMark/>
          </w:tcPr>
          <w:p w14:paraId="0E10DD42" w14:textId="77777777" w:rsidR="0029790C" w:rsidRPr="0029790C" w:rsidRDefault="0029790C" w:rsidP="0029790C">
            <w:pPr>
              <w:rPr>
                <w:rFonts w:ascii="Candara" w:hAnsi="Candara"/>
                <w:b/>
                <w:bCs/>
                <w:color w:val="000000"/>
              </w:rPr>
            </w:pPr>
            <w:r w:rsidRPr="0029790C">
              <w:rPr>
                <w:rFonts w:ascii="Candara" w:hAnsi="Candara"/>
                <w:b/>
                <w:bCs/>
                <w:color w:val="000000"/>
              </w:rPr>
              <w:t>Broj šteta</w:t>
            </w:r>
            <w:r w:rsidRPr="0029790C">
              <w:rPr>
                <w:rFonts w:ascii="Candara" w:hAnsi="Candara"/>
                <w:b/>
                <w:bCs/>
                <w:color w:val="FF0000"/>
              </w:rPr>
              <w:t>*</w:t>
            </w:r>
          </w:p>
        </w:tc>
        <w:tc>
          <w:tcPr>
            <w:tcW w:w="1004" w:type="dxa"/>
            <w:tcBorders>
              <w:top w:val="nil"/>
              <w:left w:val="nil"/>
              <w:bottom w:val="single" w:sz="8" w:space="0" w:color="auto"/>
              <w:right w:val="single" w:sz="8" w:space="0" w:color="auto"/>
            </w:tcBorders>
            <w:shd w:val="clear" w:color="auto" w:fill="FFFFFF" w:themeFill="background1"/>
            <w:noWrap/>
            <w:vAlign w:val="center"/>
            <w:hideMark/>
          </w:tcPr>
          <w:p w14:paraId="3804E09A" w14:textId="77777777" w:rsidR="0029790C" w:rsidRPr="0029790C" w:rsidRDefault="0029790C" w:rsidP="0029790C">
            <w:pPr>
              <w:jc w:val="right"/>
              <w:rPr>
                <w:rFonts w:ascii="Candara" w:hAnsi="Candara"/>
                <w:color w:val="000000"/>
              </w:rPr>
            </w:pPr>
            <w:r w:rsidRPr="0029790C">
              <w:rPr>
                <w:rFonts w:ascii="Candara" w:hAnsi="Candara"/>
                <w:color w:val="000000"/>
              </w:rPr>
              <w:t>2</w:t>
            </w:r>
          </w:p>
        </w:tc>
        <w:tc>
          <w:tcPr>
            <w:tcW w:w="991" w:type="dxa"/>
            <w:tcBorders>
              <w:top w:val="nil"/>
              <w:left w:val="nil"/>
              <w:bottom w:val="single" w:sz="8" w:space="0" w:color="auto"/>
              <w:right w:val="single" w:sz="8" w:space="0" w:color="auto"/>
            </w:tcBorders>
            <w:shd w:val="clear" w:color="auto" w:fill="FFFFFF" w:themeFill="background1"/>
            <w:noWrap/>
            <w:vAlign w:val="center"/>
            <w:hideMark/>
          </w:tcPr>
          <w:p w14:paraId="2E29538E" w14:textId="77777777" w:rsidR="0029790C" w:rsidRPr="0029790C" w:rsidRDefault="0029790C" w:rsidP="0029790C">
            <w:pPr>
              <w:jc w:val="right"/>
              <w:rPr>
                <w:rFonts w:ascii="Candara" w:hAnsi="Candara"/>
                <w:color w:val="000000"/>
              </w:rPr>
            </w:pPr>
            <w:r w:rsidRPr="0029790C">
              <w:rPr>
                <w:rFonts w:ascii="Candara" w:hAnsi="Candara"/>
                <w:color w:val="000000"/>
              </w:rPr>
              <w:t>1</w:t>
            </w:r>
          </w:p>
        </w:tc>
        <w:tc>
          <w:tcPr>
            <w:tcW w:w="947" w:type="dxa"/>
            <w:tcBorders>
              <w:top w:val="nil"/>
              <w:left w:val="nil"/>
              <w:bottom w:val="single" w:sz="8" w:space="0" w:color="auto"/>
              <w:right w:val="single" w:sz="8" w:space="0" w:color="auto"/>
            </w:tcBorders>
            <w:shd w:val="clear" w:color="auto" w:fill="FFFFFF" w:themeFill="background1"/>
            <w:noWrap/>
            <w:vAlign w:val="center"/>
            <w:hideMark/>
          </w:tcPr>
          <w:p w14:paraId="02773FBD" w14:textId="77777777" w:rsidR="0029790C" w:rsidRPr="0029790C" w:rsidRDefault="0029790C" w:rsidP="0029790C">
            <w:pPr>
              <w:jc w:val="right"/>
              <w:rPr>
                <w:rFonts w:ascii="Candara" w:hAnsi="Candara"/>
                <w:color w:val="000000"/>
              </w:rPr>
            </w:pPr>
            <w:r w:rsidRPr="0029790C">
              <w:rPr>
                <w:rFonts w:ascii="Candara" w:hAnsi="Candara"/>
                <w:color w:val="000000"/>
              </w:rPr>
              <w:t>3</w:t>
            </w:r>
          </w:p>
        </w:tc>
        <w:tc>
          <w:tcPr>
            <w:tcW w:w="980" w:type="dxa"/>
            <w:tcBorders>
              <w:top w:val="nil"/>
              <w:left w:val="nil"/>
              <w:bottom w:val="single" w:sz="8" w:space="0" w:color="auto"/>
              <w:right w:val="single" w:sz="8" w:space="0" w:color="auto"/>
            </w:tcBorders>
            <w:shd w:val="clear" w:color="auto" w:fill="FFFFFF" w:themeFill="background1"/>
            <w:noWrap/>
            <w:vAlign w:val="center"/>
            <w:hideMark/>
          </w:tcPr>
          <w:p w14:paraId="33D4DE46" w14:textId="77777777" w:rsidR="0029790C" w:rsidRPr="0029790C" w:rsidRDefault="0029790C" w:rsidP="0029790C">
            <w:pPr>
              <w:jc w:val="right"/>
              <w:rPr>
                <w:rFonts w:ascii="Candara" w:hAnsi="Candara"/>
                <w:color w:val="000000"/>
              </w:rPr>
            </w:pPr>
            <w:r w:rsidRPr="0029790C">
              <w:rPr>
                <w:rFonts w:ascii="Candara" w:hAnsi="Candara"/>
                <w:color w:val="000000"/>
              </w:rPr>
              <w:t>0</w:t>
            </w:r>
          </w:p>
        </w:tc>
        <w:tc>
          <w:tcPr>
            <w:tcW w:w="1324" w:type="dxa"/>
            <w:tcBorders>
              <w:top w:val="nil"/>
              <w:left w:val="nil"/>
              <w:bottom w:val="single" w:sz="8" w:space="0" w:color="auto"/>
              <w:right w:val="single" w:sz="8" w:space="0" w:color="auto"/>
            </w:tcBorders>
            <w:shd w:val="clear" w:color="auto" w:fill="FFFFFF" w:themeFill="background1"/>
            <w:noWrap/>
            <w:vAlign w:val="center"/>
            <w:hideMark/>
          </w:tcPr>
          <w:p w14:paraId="085FE825" w14:textId="77777777" w:rsidR="0029790C" w:rsidRPr="0029790C" w:rsidRDefault="0029790C" w:rsidP="0029790C">
            <w:pPr>
              <w:jc w:val="right"/>
              <w:rPr>
                <w:rFonts w:ascii="Candara" w:hAnsi="Candara"/>
                <w:color w:val="000000"/>
              </w:rPr>
            </w:pPr>
            <w:r w:rsidRPr="0029790C">
              <w:rPr>
                <w:rFonts w:ascii="Candara" w:hAnsi="Candara"/>
                <w:color w:val="000000"/>
              </w:rPr>
              <w:t>0</w:t>
            </w:r>
          </w:p>
        </w:tc>
      </w:tr>
      <w:tr w:rsidR="0029790C" w:rsidRPr="0029790C" w14:paraId="6FF9691D" w14:textId="77777777" w:rsidTr="2F5EED8E">
        <w:trPr>
          <w:trHeight w:val="400"/>
        </w:trPr>
        <w:tc>
          <w:tcPr>
            <w:tcW w:w="2244" w:type="dxa"/>
            <w:vMerge/>
            <w:vAlign w:val="center"/>
            <w:hideMark/>
          </w:tcPr>
          <w:p w14:paraId="208B2C2F" w14:textId="77777777" w:rsidR="0029790C" w:rsidRPr="0029790C" w:rsidRDefault="0029790C" w:rsidP="0029790C">
            <w:pPr>
              <w:rPr>
                <w:rFonts w:ascii="Candara" w:hAnsi="Candara"/>
                <w:b/>
                <w:bCs/>
                <w:color w:val="FFFFFF"/>
                <w:sz w:val="22"/>
                <w:szCs w:val="22"/>
              </w:rPr>
            </w:pPr>
          </w:p>
        </w:tc>
        <w:tc>
          <w:tcPr>
            <w:tcW w:w="1779" w:type="dxa"/>
            <w:tcBorders>
              <w:top w:val="nil"/>
              <w:left w:val="nil"/>
              <w:bottom w:val="single" w:sz="8" w:space="0" w:color="auto"/>
              <w:right w:val="single" w:sz="8" w:space="0" w:color="auto"/>
            </w:tcBorders>
            <w:shd w:val="clear" w:color="auto" w:fill="F2F2F2" w:themeFill="background1" w:themeFillShade="F2"/>
            <w:noWrap/>
            <w:vAlign w:val="center"/>
            <w:hideMark/>
          </w:tcPr>
          <w:p w14:paraId="162AB934" w14:textId="77777777" w:rsidR="0029790C" w:rsidRPr="0029790C" w:rsidRDefault="0029790C" w:rsidP="0029790C">
            <w:pPr>
              <w:rPr>
                <w:rFonts w:ascii="Candara" w:hAnsi="Candara"/>
                <w:b/>
                <w:bCs/>
                <w:color w:val="000000"/>
              </w:rPr>
            </w:pPr>
            <w:r w:rsidRPr="0029790C">
              <w:rPr>
                <w:rFonts w:ascii="Candara" w:hAnsi="Candara"/>
                <w:b/>
                <w:bCs/>
                <w:color w:val="000000"/>
              </w:rPr>
              <w:t>Kvota šteta</w:t>
            </w:r>
          </w:p>
        </w:tc>
        <w:tc>
          <w:tcPr>
            <w:tcW w:w="1004" w:type="dxa"/>
            <w:tcBorders>
              <w:top w:val="nil"/>
              <w:left w:val="nil"/>
              <w:bottom w:val="single" w:sz="8" w:space="0" w:color="auto"/>
              <w:right w:val="single" w:sz="8" w:space="0" w:color="auto"/>
            </w:tcBorders>
            <w:shd w:val="clear" w:color="auto" w:fill="F2F2F2" w:themeFill="background1" w:themeFillShade="F2"/>
            <w:noWrap/>
            <w:vAlign w:val="center"/>
            <w:hideMark/>
          </w:tcPr>
          <w:p w14:paraId="000FC73A" w14:textId="77777777" w:rsidR="0029790C" w:rsidRPr="0029790C" w:rsidRDefault="0029790C" w:rsidP="0029790C">
            <w:pPr>
              <w:jc w:val="right"/>
              <w:rPr>
                <w:rFonts w:ascii="Candara" w:hAnsi="Candara"/>
                <w:color w:val="000000"/>
              </w:rPr>
            </w:pPr>
            <w:r w:rsidRPr="0029790C">
              <w:rPr>
                <w:rFonts w:ascii="Candara" w:hAnsi="Candara"/>
                <w:color w:val="000000"/>
              </w:rPr>
              <w:t>560%</w:t>
            </w:r>
          </w:p>
        </w:tc>
        <w:tc>
          <w:tcPr>
            <w:tcW w:w="991" w:type="dxa"/>
            <w:tcBorders>
              <w:top w:val="nil"/>
              <w:left w:val="nil"/>
              <w:bottom w:val="single" w:sz="8" w:space="0" w:color="auto"/>
              <w:right w:val="single" w:sz="8" w:space="0" w:color="auto"/>
            </w:tcBorders>
            <w:shd w:val="clear" w:color="auto" w:fill="F2F2F2" w:themeFill="background1" w:themeFillShade="F2"/>
            <w:noWrap/>
            <w:vAlign w:val="center"/>
            <w:hideMark/>
          </w:tcPr>
          <w:p w14:paraId="785AAC8C" w14:textId="77777777" w:rsidR="0029790C" w:rsidRPr="0029790C" w:rsidRDefault="0029790C" w:rsidP="0029790C">
            <w:pPr>
              <w:jc w:val="right"/>
              <w:rPr>
                <w:rFonts w:ascii="Candara" w:hAnsi="Candara"/>
                <w:color w:val="000000"/>
              </w:rPr>
            </w:pPr>
            <w:r w:rsidRPr="0029790C">
              <w:rPr>
                <w:rFonts w:ascii="Candara" w:hAnsi="Candara"/>
                <w:color w:val="000000"/>
              </w:rPr>
              <w:t>282%</w:t>
            </w:r>
          </w:p>
        </w:tc>
        <w:tc>
          <w:tcPr>
            <w:tcW w:w="947" w:type="dxa"/>
            <w:tcBorders>
              <w:top w:val="nil"/>
              <w:left w:val="nil"/>
              <w:bottom w:val="single" w:sz="8" w:space="0" w:color="auto"/>
              <w:right w:val="single" w:sz="8" w:space="0" w:color="auto"/>
            </w:tcBorders>
            <w:shd w:val="clear" w:color="auto" w:fill="F2F2F2" w:themeFill="background1" w:themeFillShade="F2"/>
            <w:noWrap/>
            <w:vAlign w:val="center"/>
            <w:hideMark/>
          </w:tcPr>
          <w:p w14:paraId="499A64B5" w14:textId="77777777" w:rsidR="0029790C" w:rsidRPr="0029790C" w:rsidRDefault="0029790C" w:rsidP="0029790C">
            <w:pPr>
              <w:jc w:val="right"/>
              <w:rPr>
                <w:rFonts w:ascii="Candara" w:hAnsi="Candara"/>
                <w:color w:val="000000"/>
              </w:rPr>
            </w:pPr>
            <w:r w:rsidRPr="0029790C">
              <w:rPr>
                <w:rFonts w:ascii="Candara" w:hAnsi="Candara"/>
                <w:color w:val="000000"/>
              </w:rPr>
              <w:t>113%</w:t>
            </w:r>
          </w:p>
        </w:tc>
        <w:tc>
          <w:tcPr>
            <w:tcW w:w="980" w:type="dxa"/>
            <w:tcBorders>
              <w:top w:val="nil"/>
              <w:left w:val="nil"/>
              <w:bottom w:val="single" w:sz="8" w:space="0" w:color="auto"/>
              <w:right w:val="single" w:sz="8" w:space="0" w:color="auto"/>
            </w:tcBorders>
            <w:shd w:val="clear" w:color="auto" w:fill="F2F2F2" w:themeFill="background1" w:themeFillShade="F2"/>
            <w:noWrap/>
            <w:vAlign w:val="center"/>
            <w:hideMark/>
          </w:tcPr>
          <w:p w14:paraId="43163FF5" w14:textId="77777777" w:rsidR="0029790C" w:rsidRPr="0029790C" w:rsidRDefault="0029790C" w:rsidP="0029790C">
            <w:pPr>
              <w:jc w:val="right"/>
              <w:rPr>
                <w:rFonts w:ascii="Candara" w:hAnsi="Candara"/>
                <w:color w:val="000000"/>
              </w:rPr>
            </w:pPr>
            <w:r w:rsidRPr="0029790C">
              <w:rPr>
                <w:rFonts w:ascii="Candara" w:hAnsi="Candara"/>
                <w:color w:val="000000"/>
              </w:rPr>
              <w:t>0%</w:t>
            </w:r>
          </w:p>
        </w:tc>
        <w:tc>
          <w:tcPr>
            <w:tcW w:w="1324" w:type="dxa"/>
            <w:tcBorders>
              <w:top w:val="nil"/>
              <w:left w:val="nil"/>
              <w:bottom w:val="single" w:sz="8" w:space="0" w:color="auto"/>
              <w:right w:val="single" w:sz="8" w:space="0" w:color="auto"/>
            </w:tcBorders>
            <w:shd w:val="clear" w:color="auto" w:fill="F2F2F2" w:themeFill="background1" w:themeFillShade="F2"/>
            <w:noWrap/>
            <w:vAlign w:val="center"/>
            <w:hideMark/>
          </w:tcPr>
          <w:p w14:paraId="47A0696E" w14:textId="77777777" w:rsidR="0029790C" w:rsidRPr="0029790C" w:rsidRDefault="0029790C" w:rsidP="0029790C">
            <w:pPr>
              <w:jc w:val="right"/>
              <w:rPr>
                <w:rFonts w:ascii="Candara" w:hAnsi="Candara"/>
                <w:color w:val="000000"/>
              </w:rPr>
            </w:pPr>
            <w:r w:rsidRPr="0029790C">
              <w:rPr>
                <w:rFonts w:ascii="Candara" w:hAnsi="Candara"/>
                <w:color w:val="000000"/>
              </w:rPr>
              <w:t>0%</w:t>
            </w:r>
          </w:p>
        </w:tc>
      </w:tr>
      <w:tr w:rsidR="0029790C" w:rsidRPr="0029790C" w14:paraId="23D053C3" w14:textId="77777777" w:rsidTr="2F5EED8E">
        <w:trPr>
          <w:trHeight w:val="400"/>
        </w:trPr>
        <w:tc>
          <w:tcPr>
            <w:tcW w:w="2244" w:type="dxa"/>
            <w:vMerge/>
            <w:vAlign w:val="center"/>
            <w:hideMark/>
          </w:tcPr>
          <w:p w14:paraId="4E427AAA" w14:textId="77777777" w:rsidR="0029790C" w:rsidRPr="0029790C" w:rsidRDefault="0029790C" w:rsidP="0029790C">
            <w:pPr>
              <w:rPr>
                <w:rFonts w:ascii="Candara" w:hAnsi="Candara"/>
                <w:b/>
                <w:bCs/>
                <w:color w:val="FFFFFF"/>
                <w:sz w:val="22"/>
                <w:szCs w:val="22"/>
              </w:rPr>
            </w:pPr>
          </w:p>
        </w:tc>
        <w:tc>
          <w:tcPr>
            <w:tcW w:w="5704" w:type="dxa"/>
            <w:gridSpan w:val="5"/>
            <w:tcBorders>
              <w:top w:val="single" w:sz="8" w:space="0" w:color="auto"/>
              <w:left w:val="nil"/>
              <w:bottom w:val="single" w:sz="8" w:space="0" w:color="auto"/>
              <w:right w:val="single" w:sz="8" w:space="0" w:color="000000" w:themeColor="text1"/>
            </w:tcBorders>
            <w:shd w:val="clear" w:color="auto" w:fill="D9D9D9" w:themeFill="background1" w:themeFillShade="D9"/>
            <w:noWrap/>
            <w:vAlign w:val="center"/>
            <w:hideMark/>
          </w:tcPr>
          <w:p w14:paraId="6768B2C8" w14:textId="77777777" w:rsidR="0029790C" w:rsidRPr="0029790C" w:rsidRDefault="0029790C" w:rsidP="0029790C">
            <w:pPr>
              <w:rPr>
                <w:rFonts w:ascii="Candara" w:hAnsi="Candara"/>
                <w:b/>
                <w:bCs/>
                <w:color w:val="000000"/>
              </w:rPr>
            </w:pPr>
            <w:r w:rsidRPr="0029790C">
              <w:rPr>
                <w:rFonts w:ascii="Candara" w:hAnsi="Candara"/>
                <w:b/>
                <w:bCs/>
                <w:color w:val="000000"/>
              </w:rPr>
              <w:t>Iznos pričuve na dan 31.12.2024.</w:t>
            </w:r>
          </w:p>
        </w:tc>
        <w:tc>
          <w:tcPr>
            <w:tcW w:w="1324" w:type="dxa"/>
            <w:tcBorders>
              <w:top w:val="nil"/>
              <w:left w:val="nil"/>
              <w:bottom w:val="single" w:sz="8" w:space="0" w:color="auto"/>
              <w:right w:val="single" w:sz="8" w:space="0" w:color="auto"/>
            </w:tcBorders>
            <w:shd w:val="clear" w:color="auto" w:fill="D9D9D9" w:themeFill="background1" w:themeFillShade="D9"/>
            <w:noWrap/>
            <w:vAlign w:val="center"/>
            <w:hideMark/>
          </w:tcPr>
          <w:p w14:paraId="369F997E" w14:textId="77777777" w:rsidR="0029790C" w:rsidRPr="0029790C" w:rsidRDefault="0029790C" w:rsidP="0029790C">
            <w:pPr>
              <w:jc w:val="right"/>
              <w:rPr>
                <w:rFonts w:ascii="Candara" w:hAnsi="Candara"/>
                <w:color w:val="000000"/>
              </w:rPr>
            </w:pPr>
            <w:r w:rsidRPr="0029790C">
              <w:rPr>
                <w:rFonts w:ascii="Candara" w:hAnsi="Candara"/>
                <w:color w:val="000000"/>
              </w:rPr>
              <w:t>0</w:t>
            </w:r>
          </w:p>
        </w:tc>
      </w:tr>
    </w:tbl>
    <w:p w14:paraId="64CD5E36" w14:textId="77777777" w:rsidR="00634B50" w:rsidRDefault="00634B50" w:rsidP="1EB971B6">
      <w:pPr>
        <w:rPr>
          <w:rFonts w:ascii="Arial" w:hAnsi="Arial" w:cs="Arial"/>
          <w:b/>
          <w:bCs/>
        </w:rPr>
      </w:pPr>
    </w:p>
    <w:p w14:paraId="015E4B6A" w14:textId="77777777" w:rsidR="006E75E5" w:rsidRDefault="006E75E5" w:rsidP="1EB971B6">
      <w:pPr>
        <w:rPr>
          <w:rFonts w:ascii="Arial" w:hAnsi="Arial" w:cs="Arial"/>
          <w:b/>
          <w:bCs/>
        </w:rPr>
      </w:pPr>
    </w:p>
    <w:p w14:paraId="566B6C9E" w14:textId="77777777" w:rsidR="006E75E5" w:rsidRDefault="006E75E5" w:rsidP="1EB971B6">
      <w:pPr>
        <w:rPr>
          <w:rFonts w:ascii="Arial" w:hAnsi="Arial" w:cs="Arial"/>
          <w:b/>
          <w:bCs/>
        </w:rPr>
      </w:pPr>
    </w:p>
    <w:p w14:paraId="22C7824C" w14:textId="77777777" w:rsidR="006E75E5" w:rsidRDefault="006E75E5" w:rsidP="1EB971B6">
      <w:pPr>
        <w:rPr>
          <w:rFonts w:ascii="Arial" w:hAnsi="Arial" w:cs="Arial"/>
          <w:b/>
          <w:bCs/>
        </w:rPr>
      </w:pPr>
    </w:p>
    <w:p w14:paraId="1DE50A26" w14:textId="77777777" w:rsidR="006E75E5" w:rsidRDefault="006E75E5" w:rsidP="1EB971B6">
      <w:pPr>
        <w:rPr>
          <w:rFonts w:ascii="Arial" w:hAnsi="Arial" w:cs="Arial"/>
          <w:b/>
          <w:bCs/>
        </w:rPr>
      </w:pPr>
    </w:p>
    <w:p w14:paraId="363141D8" w14:textId="77777777" w:rsidR="006E75E5" w:rsidRDefault="006E75E5" w:rsidP="1EB971B6">
      <w:pPr>
        <w:rPr>
          <w:rFonts w:ascii="Arial" w:hAnsi="Arial" w:cs="Arial"/>
          <w:b/>
          <w:bCs/>
        </w:rPr>
      </w:pPr>
    </w:p>
    <w:p w14:paraId="15463A00" w14:textId="77777777" w:rsidR="006E75E5" w:rsidRDefault="006E75E5" w:rsidP="1EB971B6">
      <w:pPr>
        <w:rPr>
          <w:rFonts w:ascii="Arial" w:hAnsi="Arial" w:cs="Arial"/>
          <w:b/>
          <w:bCs/>
        </w:rPr>
      </w:pPr>
    </w:p>
    <w:p w14:paraId="267151E8" w14:textId="77777777" w:rsidR="006E75E5" w:rsidRDefault="006E75E5" w:rsidP="1EB971B6">
      <w:pPr>
        <w:rPr>
          <w:rFonts w:ascii="Arial" w:hAnsi="Arial" w:cs="Arial"/>
          <w:b/>
          <w:bCs/>
        </w:rPr>
      </w:pPr>
    </w:p>
    <w:p w14:paraId="4EB22E52" w14:textId="77777777" w:rsidR="006E75E5" w:rsidRDefault="006E75E5" w:rsidP="1EB971B6">
      <w:pPr>
        <w:rPr>
          <w:rFonts w:ascii="Arial" w:hAnsi="Arial" w:cs="Arial"/>
          <w:b/>
          <w:bCs/>
        </w:rPr>
      </w:pPr>
    </w:p>
    <w:p w14:paraId="555212CC" w14:textId="77777777" w:rsidR="006E75E5" w:rsidRDefault="006E75E5" w:rsidP="1EB971B6">
      <w:pPr>
        <w:rPr>
          <w:rFonts w:ascii="Arial" w:hAnsi="Arial" w:cs="Arial"/>
          <w:b/>
          <w:bCs/>
        </w:rPr>
      </w:pPr>
    </w:p>
    <w:p w14:paraId="7259117E" w14:textId="77777777" w:rsidR="006E75E5" w:rsidRDefault="006E75E5" w:rsidP="1EB971B6">
      <w:pPr>
        <w:rPr>
          <w:rFonts w:ascii="Arial" w:hAnsi="Arial" w:cs="Arial"/>
          <w:b/>
          <w:bCs/>
        </w:rPr>
      </w:pPr>
    </w:p>
    <w:p w14:paraId="690D258C" w14:textId="77777777" w:rsidR="006E75E5" w:rsidRDefault="006E75E5" w:rsidP="1EB971B6">
      <w:pPr>
        <w:rPr>
          <w:rFonts w:ascii="Arial" w:hAnsi="Arial" w:cs="Arial"/>
          <w:b/>
          <w:bCs/>
        </w:rPr>
      </w:pPr>
    </w:p>
    <w:p w14:paraId="4C21556C" w14:textId="77777777" w:rsidR="006E75E5" w:rsidRDefault="006E75E5" w:rsidP="1EB971B6">
      <w:pPr>
        <w:rPr>
          <w:rFonts w:ascii="Arial" w:hAnsi="Arial" w:cs="Arial"/>
          <w:b/>
          <w:bCs/>
        </w:rPr>
      </w:pPr>
    </w:p>
    <w:p w14:paraId="145124E0" w14:textId="77777777" w:rsidR="006E75E5" w:rsidRDefault="006E75E5" w:rsidP="1EB971B6">
      <w:pPr>
        <w:rPr>
          <w:rFonts w:ascii="Arial" w:hAnsi="Arial" w:cs="Arial"/>
          <w:b/>
          <w:bCs/>
        </w:rPr>
      </w:pPr>
    </w:p>
    <w:p w14:paraId="0A905D1D" w14:textId="77777777" w:rsidR="006E75E5" w:rsidRDefault="006E75E5" w:rsidP="1EB971B6">
      <w:pPr>
        <w:rPr>
          <w:rFonts w:ascii="Arial" w:hAnsi="Arial" w:cs="Arial"/>
          <w:b/>
          <w:bCs/>
        </w:rPr>
      </w:pPr>
    </w:p>
    <w:p w14:paraId="106BD439" w14:textId="77777777" w:rsidR="006E75E5" w:rsidRDefault="006E75E5" w:rsidP="1EB971B6">
      <w:pPr>
        <w:rPr>
          <w:rFonts w:ascii="Arial" w:hAnsi="Arial" w:cs="Arial"/>
          <w:b/>
          <w:bCs/>
        </w:rPr>
      </w:pPr>
    </w:p>
    <w:p w14:paraId="47C4D8DF" w14:textId="77777777" w:rsidR="006E75E5" w:rsidRDefault="006E75E5" w:rsidP="1EB971B6">
      <w:pPr>
        <w:rPr>
          <w:rFonts w:ascii="Arial" w:hAnsi="Arial" w:cs="Arial"/>
          <w:b/>
          <w:bCs/>
        </w:rPr>
      </w:pPr>
    </w:p>
    <w:p w14:paraId="2F199D5C" w14:textId="77777777" w:rsidR="006E75E5" w:rsidRDefault="006E75E5" w:rsidP="1EB971B6">
      <w:pPr>
        <w:rPr>
          <w:rFonts w:ascii="Arial" w:hAnsi="Arial" w:cs="Arial"/>
          <w:b/>
          <w:bCs/>
        </w:rPr>
      </w:pPr>
    </w:p>
    <w:p w14:paraId="1C7A0F99" w14:textId="77777777" w:rsidR="006E75E5" w:rsidRDefault="006E75E5" w:rsidP="1EB971B6">
      <w:pPr>
        <w:rPr>
          <w:rFonts w:ascii="Arial" w:hAnsi="Arial" w:cs="Arial"/>
          <w:b/>
          <w:bCs/>
        </w:rPr>
      </w:pPr>
    </w:p>
    <w:p w14:paraId="770EB088" w14:textId="77777777" w:rsidR="006E75E5" w:rsidRDefault="006E75E5" w:rsidP="1EB971B6">
      <w:pPr>
        <w:rPr>
          <w:rFonts w:ascii="Arial" w:hAnsi="Arial" w:cs="Arial"/>
          <w:b/>
          <w:bCs/>
        </w:rPr>
      </w:pPr>
    </w:p>
    <w:p w14:paraId="75DC55E0" w14:textId="6F8215C4" w:rsidR="00634B50" w:rsidRDefault="000E21F2" w:rsidP="1EB971B6">
      <w:pPr>
        <w:rPr>
          <w:rFonts w:ascii="Arial" w:hAnsi="Arial" w:cs="Arial"/>
          <w:b/>
          <w:bCs/>
        </w:rPr>
      </w:pPr>
      <w:r>
        <w:rPr>
          <w:rFonts w:ascii="Arial" w:hAnsi="Arial" w:cs="Arial"/>
          <w:b/>
          <w:bCs/>
        </w:rPr>
        <w:t>TABLICA 2a</w:t>
      </w:r>
      <w:r w:rsidR="00F567C4">
        <w:rPr>
          <w:rFonts w:ascii="Arial" w:hAnsi="Arial" w:cs="Arial"/>
          <w:b/>
          <w:bCs/>
        </w:rPr>
        <w:t xml:space="preserve">: Pregled frekvencije šteta  </w:t>
      </w:r>
      <w:r w:rsidR="00AE7DDE">
        <w:rPr>
          <w:rFonts w:ascii="Arial" w:hAnsi="Arial" w:cs="Arial"/>
          <w:b/>
          <w:bCs/>
        </w:rPr>
        <w:t>imovine</w:t>
      </w:r>
      <w:r w:rsidR="006502C7">
        <w:rPr>
          <w:rFonts w:ascii="Arial" w:hAnsi="Arial" w:cs="Arial"/>
          <w:b/>
          <w:bCs/>
        </w:rPr>
        <w:t xml:space="preserve"> i imovinske odgovornosti</w:t>
      </w:r>
      <w:r w:rsidR="00AE7DDE">
        <w:rPr>
          <w:rFonts w:ascii="Arial" w:hAnsi="Arial" w:cs="Arial"/>
          <w:b/>
          <w:bCs/>
        </w:rPr>
        <w:t xml:space="preserve"> </w:t>
      </w:r>
      <w:r w:rsidR="00AE7DDE" w:rsidRPr="00634B50">
        <w:rPr>
          <w:rFonts w:ascii="Candara" w:hAnsi="Candara"/>
          <w:b/>
          <w:bCs/>
          <w:color w:val="000000"/>
        </w:rPr>
        <w:t>od 2020 do 31.12.2024.</w:t>
      </w:r>
    </w:p>
    <w:tbl>
      <w:tblPr>
        <w:tblW w:w="9584" w:type="dxa"/>
        <w:tblLook w:val="04A0" w:firstRow="1" w:lastRow="0" w:firstColumn="1" w:lastColumn="0" w:noHBand="0" w:noVBand="1"/>
      </w:tblPr>
      <w:tblGrid>
        <w:gridCol w:w="2946"/>
        <w:gridCol w:w="700"/>
        <w:gridCol w:w="2992"/>
        <w:gridCol w:w="2946"/>
      </w:tblGrid>
      <w:tr w:rsidR="00634B50" w:rsidRPr="00634B50" w14:paraId="5AE1F736" w14:textId="77777777" w:rsidTr="00634B50">
        <w:trPr>
          <w:trHeight w:val="317"/>
        </w:trPr>
        <w:tc>
          <w:tcPr>
            <w:tcW w:w="958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5FB5C20B" w14:textId="77777777" w:rsidR="00634B50" w:rsidRPr="00634B50" w:rsidRDefault="00634B50" w:rsidP="00634B50">
            <w:pPr>
              <w:jc w:val="center"/>
              <w:rPr>
                <w:rFonts w:ascii="Candara" w:hAnsi="Candara"/>
                <w:b/>
                <w:bCs/>
                <w:color w:val="000000"/>
              </w:rPr>
            </w:pPr>
            <w:r w:rsidRPr="00634B50">
              <w:rPr>
                <w:rFonts w:ascii="Candara" w:hAnsi="Candara"/>
                <w:b/>
                <w:bCs/>
                <w:color w:val="000000"/>
              </w:rPr>
              <w:t>FREKVENCIJA ŠTETA IMOVINE od 2020 do 31.12.2024.</w:t>
            </w:r>
          </w:p>
        </w:tc>
      </w:tr>
      <w:tr w:rsidR="00634B50" w:rsidRPr="00634B50" w14:paraId="0C18EE7F" w14:textId="77777777" w:rsidTr="006502C7">
        <w:trPr>
          <w:trHeight w:val="561"/>
        </w:trPr>
        <w:tc>
          <w:tcPr>
            <w:tcW w:w="3646" w:type="dxa"/>
            <w:gridSpan w:val="2"/>
            <w:tcBorders>
              <w:top w:val="nil"/>
              <w:left w:val="single" w:sz="8" w:space="0" w:color="auto"/>
              <w:bottom w:val="single" w:sz="4" w:space="0" w:color="auto"/>
              <w:right w:val="single" w:sz="4" w:space="0" w:color="auto"/>
            </w:tcBorders>
            <w:shd w:val="clear" w:color="000000" w:fill="D9D9D9"/>
            <w:noWrap/>
            <w:vAlign w:val="center"/>
            <w:hideMark/>
          </w:tcPr>
          <w:p w14:paraId="29D5BCF1" w14:textId="77777777" w:rsidR="00634B50" w:rsidRPr="00634B50" w:rsidRDefault="00634B50" w:rsidP="00634B50">
            <w:pPr>
              <w:jc w:val="center"/>
              <w:rPr>
                <w:rFonts w:ascii="Candara" w:hAnsi="Candara"/>
                <w:b/>
                <w:bCs/>
                <w:color w:val="000000"/>
              </w:rPr>
            </w:pPr>
            <w:r w:rsidRPr="00634B50">
              <w:rPr>
                <w:rFonts w:ascii="Candara" w:hAnsi="Candara"/>
                <w:b/>
                <w:bCs/>
                <w:color w:val="000000"/>
              </w:rPr>
              <w:t>Iznos likvidirane štete</w:t>
            </w:r>
          </w:p>
        </w:tc>
        <w:tc>
          <w:tcPr>
            <w:tcW w:w="2992" w:type="dxa"/>
            <w:tcBorders>
              <w:top w:val="nil"/>
              <w:left w:val="nil"/>
              <w:bottom w:val="single" w:sz="4" w:space="0" w:color="auto"/>
              <w:right w:val="single" w:sz="4" w:space="0" w:color="auto"/>
            </w:tcBorders>
            <w:shd w:val="clear" w:color="000000" w:fill="D9D9D9"/>
            <w:noWrap/>
            <w:vAlign w:val="center"/>
            <w:hideMark/>
          </w:tcPr>
          <w:p w14:paraId="07BE39BA" w14:textId="77777777" w:rsidR="00634B50" w:rsidRPr="00634B50" w:rsidRDefault="00634B50" w:rsidP="00634B50">
            <w:pPr>
              <w:jc w:val="center"/>
              <w:rPr>
                <w:rFonts w:ascii="Candara" w:hAnsi="Candara"/>
                <w:b/>
                <w:bCs/>
                <w:color w:val="000000"/>
              </w:rPr>
            </w:pPr>
            <w:r w:rsidRPr="00634B50">
              <w:rPr>
                <w:rFonts w:ascii="Candara" w:hAnsi="Candara"/>
                <w:b/>
                <w:bCs/>
                <w:color w:val="000000"/>
              </w:rPr>
              <w:t>Ukupan broj šteta</w:t>
            </w:r>
          </w:p>
        </w:tc>
        <w:tc>
          <w:tcPr>
            <w:tcW w:w="2946" w:type="dxa"/>
            <w:tcBorders>
              <w:top w:val="nil"/>
              <w:left w:val="nil"/>
              <w:bottom w:val="single" w:sz="4" w:space="0" w:color="auto"/>
              <w:right w:val="single" w:sz="8" w:space="0" w:color="auto"/>
            </w:tcBorders>
            <w:shd w:val="clear" w:color="000000" w:fill="D9D9D9"/>
            <w:vAlign w:val="bottom"/>
            <w:hideMark/>
          </w:tcPr>
          <w:p w14:paraId="27B955AF" w14:textId="77777777" w:rsidR="00634B50" w:rsidRPr="00634B50" w:rsidRDefault="00634B50" w:rsidP="00634B50">
            <w:pPr>
              <w:jc w:val="center"/>
              <w:rPr>
                <w:rFonts w:ascii="Candara" w:hAnsi="Candara"/>
                <w:b/>
                <w:bCs/>
                <w:color w:val="000000"/>
              </w:rPr>
            </w:pPr>
            <w:r w:rsidRPr="00634B50">
              <w:rPr>
                <w:rFonts w:ascii="Candara" w:hAnsi="Candara"/>
                <w:b/>
                <w:bCs/>
                <w:color w:val="000000"/>
              </w:rPr>
              <w:t>Ukupan iznos likvidiranih šteta</w:t>
            </w:r>
          </w:p>
        </w:tc>
      </w:tr>
      <w:tr w:rsidR="00634B50" w:rsidRPr="00634B50" w14:paraId="31A80916" w14:textId="77777777" w:rsidTr="006502C7">
        <w:trPr>
          <w:trHeight w:val="307"/>
        </w:trPr>
        <w:tc>
          <w:tcPr>
            <w:tcW w:w="364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3824266" w14:textId="77777777" w:rsidR="00634B50" w:rsidRPr="00634B50" w:rsidRDefault="00634B50" w:rsidP="00634B50">
            <w:pPr>
              <w:jc w:val="center"/>
              <w:rPr>
                <w:rFonts w:ascii="Candara" w:hAnsi="Candara"/>
                <w:color w:val="000000"/>
              </w:rPr>
            </w:pPr>
            <w:r w:rsidRPr="00634B50">
              <w:rPr>
                <w:rFonts w:ascii="Candara" w:hAnsi="Candara"/>
                <w:color w:val="000000"/>
              </w:rPr>
              <w:t>do 1.000 Eura</w:t>
            </w:r>
          </w:p>
        </w:tc>
        <w:tc>
          <w:tcPr>
            <w:tcW w:w="2992" w:type="dxa"/>
            <w:tcBorders>
              <w:top w:val="nil"/>
              <w:left w:val="nil"/>
              <w:bottom w:val="single" w:sz="4" w:space="0" w:color="auto"/>
              <w:right w:val="single" w:sz="4" w:space="0" w:color="auto"/>
            </w:tcBorders>
            <w:shd w:val="clear" w:color="auto" w:fill="auto"/>
            <w:noWrap/>
            <w:vAlign w:val="center"/>
            <w:hideMark/>
          </w:tcPr>
          <w:p w14:paraId="273A08BD" w14:textId="10992EA0" w:rsidR="00634B50" w:rsidRPr="00634B50" w:rsidRDefault="00634B50" w:rsidP="00634B50">
            <w:pPr>
              <w:jc w:val="center"/>
              <w:rPr>
                <w:rFonts w:ascii="Candara" w:hAnsi="Candara"/>
                <w:color w:val="000000"/>
              </w:rPr>
            </w:pPr>
            <w:r w:rsidRPr="00634B50">
              <w:rPr>
                <w:rFonts w:ascii="Candara" w:hAnsi="Candara"/>
                <w:color w:val="000000"/>
              </w:rPr>
              <w:t>2</w:t>
            </w:r>
            <w:r w:rsidR="004C3C9C">
              <w:rPr>
                <w:rFonts w:ascii="Candara" w:hAnsi="Candara"/>
                <w:color w:val="000000"/>
              </w:rPr>
              <w:t>8</w:t>
            </w:r>
          </w:p>
        </w:tc>
        <w:tc>
          <w:tcPr>
            <w:tcW w:w="2946" w:type="dxa"/>
            <w:tcBorders>
              <w:top w:val="nil"/>
              <w:left w:val="nil"/>
              <w:bottom w:val="single" w:sz="4" w:space="0" w:color="auto"/>
              <w:right w:val="single" w:sz="8" w:space="0" w:color="auto"/>
            </w:tcBorders>
            <w:shd w:val="clear" w:color="auto" w:fill="auto"/>
            <w:noWrap/>
            <w:vAlign w:val="bottom"/>
            <w:hideMark/>
          </w:tcPr>
          <w:p w14:paraId="786E11A6" w14:textId="2F103E47" w:rsidR="00634B50" w:rsidRPr="00634B50" w:rsidRDefault="00C723F3" w:rsidP="00634B50">
            <w:pPr>
              <w:jc w:val="center"/>
              <w:rPr>
                <w:rFonts w:ascii="Candara" w:hAnsi="Candara"/>
                <w:color w:val="000000"/>
              </w:rPr>
            </w:pPr>
            <w:r>
              <w:rPr>
                <w:rFonts w:ascii="Candara" w:hAnsi="Candara"/>
                <w:color w:val="000000"/>
              </w:rPr>
              <w:t>1.712,42</w:t>
            </w:r>
          </w:p>
        </w:tc>
      </w:tr>
      <w:tr w:rsidR="00634B50" w:rsidRPr="00634B50" w14:paraId="6225010F" w14:textId="77777777" w:rsidTr="00A73BAA">
        <w:trPr>
          <w:trHeight w:val="323"/>
        </w:trPr>
        <w:tc>
          <w:tcPr>
            <w:tcW w:w="364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6716D88" w14:textId="77777777" w:rsidR="00634B50" w:rsidRPr="00634B50" w:rsidRDefault="00634B50" w:rsidP="00634B50">
            <w:pPr>
              <w:jc w:val="center"/>
              <w:rPr>
                <w:rFonts w:ascii="Candara" w:hAnsi="Candara"/>
                <w:color w:val="000000"/>
              </w:rPr>
            </w:pPr>
            <w:r w:rsidRPr="00634B50">
              <w:rPr>
                <w:rFonts w:ascii="Candara" w:hAnsi="Candara"/>
                <w:color w:val="000000"/>
              </w:rPr>
              <w:t>od 1.001 - 5.000 Eura</w:t>
            </w:r>
          </w:p>
        </w:tc>
        <w:tc>
          <w:tcPr>
            <w:tcW w:w="2992" w:type="dxa"/>
            <w:tcBorders>
              <w:top w:val="nil"/>
              <w:left w:val="nil"/>
              <w:bottom w:val="single" w:sz="4" w:space="0" w:color="auto"/>
              <w:right w:val="single" w:sz="4" w:space="0" w:color="auto"/>
            </w:tcBorders>
            <w:shd w:val="clear" w:color="auto" w:fill="auto"/>
            <w:noWrap/>
            <w:vAlign w:val="center"/>
            <w:hideMark/>
          </w:tcPr>
          <w:p w14:paraId="1883BA66" w14:textId="77777777" w:rsidR="00634B50" w:rsidRPr="00634B50" w:rsidRDefault="00634B50" w:rsidP="00634B50">
            <w:pPr>
              <w:jc w:val="center"/>
              <w:rPr>
                <w:rFonts w:ascii="Candara" w:hAnsi="Candara"/>
                <w:color w:val="000000"/>
              </w:rPr>
            </w:pPr>
            <w:r w:rsidRPr="00634B50">
              <w:rPr>
                <w:rFonts w:ascii="Candara" w:hAnsi="Candara"/>
                <w:color w:val="000000"/>
              </w:rPr>
              <w:t>29</w:t>
            </w:r>
          </w:p>
        </w:tc>
        <w:tc>
          <w:tcPr>
            <w:tcW w:w="2946" w:type="dxa"/>
            <w:tcBorders>
              <w:top w:val="nil"/>
              <w:left w:val="nil"/>
              <w:bottom w:val="single" w:sz="4" w:space="0" w:color="auto"/>
              <w:right w:val="single" w:sz="8" w:space="0" w:color="auto"/>
            </w:tcBorders>
            <w:shd w:val="clear" w:color="auto" w:fill="auto"/>
            <w:noWrap/>
            <w:vAlign w:val="bottom"/>
            <w:hideMark/>
          </w:tcPr>
          <w:p w14:paraId="1092932E" w14:textId="77777777" w:rsidR="00634B50" w:rsidRPr="00634B50" w:rsidRDefault="00634B50" w:rsidP="00634B50">
            <w:pPr>
              <w:jc w:val="center"/>
              <w:rPr>
                <w:rFonts w:ascii="Candara" w:hAnsi="Candara"/>
                <w:color w:val="000000"/>
              </w:rPr>
            </w:pPr>
            <w:r w:rsidRPr="00634B50">
              <w:rPr>
                <w:rFonts w:ascii="Candara" w:hAnsi="Candara"/>
                <w:color w:val="000000"/>
              </w:rPr>
              <w:t>61.885,28</w:t>
            </w:r>
          </w:p>
        </w:tc>
      </w:tr>
      <w:tr w:rsidR="00634B50" w:rsidRPr="00634B50" w14:paraId="46E9FD1C" w14:textId="77777777" w:rsidTr="006502C7">
        <w:trPr>
          <w:trHeight w:val="307"/>
        </w:trPr>
        <w:tc>
          <w:tcPr>
            <w:tcW w:w="364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0A682E0" w14:textId="77777777" w:rsidR="00634B50" w:rsidRPr="00634B50" w:rsidRDefault="00634B50" w:rsidP="00634B50">
            <w:pPr>
              <w:jc w:val="center"/>
              <w:rPr>
                <w:rFonts w:ascii="Candara" w:hAnsi="Candara"/>
                <w:color w:val="000000"/>
              </w:rPr>
            </w:pPr>
            <w:r w:rsidRPr="00634B50">
              <w:rPr>
                <w:rFonts w:ascii="Candara" w:hAnsi="Candara"/>
                <w:color w:val="000000"/>
              </w:rPr>
              <w:t>od 5.001 -10.000 Eura</w:t>
            </w:r>
          </w:p>
        </w:tc>
        <w:tc>
          <w:tcPr>
            <w:tcW w:w="2992" w:type="dxa"/>
            <w:tcBorders>
              <w:top w:val="nil"/>
              <w:left w:val="nil"/>
              <w:bottom w:val="single" w:sz="4" w:space="0" w:color="auto"/>
              <w:right w:val="single" w:sz="4" w:space="0" w:color="auto"/>
            </w:tcBorders>
            <w:shd w:val="clear" w:color="auto" w:fill="auto"/>
            <w:noWrap/>
            <w:vAlign w:val="center"/>
            <w:hideMark/>
          </w:tcPr>
          <w:p w14:paraId="4EF7B0D4" w14:textId="77777777" w:rsidR="00634B50" w:rsidRPr="00634B50" w:rsidRDefault="00634B50" w:rsidP="00634B50">
            <w:pPr>
              <w:jc w:val="center"/>
              <w:rPr>
                <w:rFonts w:ascii="Candara" w:hAnsi="Candara"/>
                <w:color w:val="000000"/>
              </w:rPr>
            </w:pPr>
            <w:r w:rsidRPr="00634B50">
              <w:rPr>
                <w:rFonts w:ascii="Candara" w:hAnsi="Candara"/>
                <w:color w:val="000000"/>
              </w:rPr>
              <w:t>5</w:t>
            </w:r>
          </w:p>
        </w:tc>
        <w:tc>
          <w:tcPr>
            <w:tcW w:w="2946" w:type="dxa"/>
            <w:tcBorders>
              <w:top w:val="nil"/>
              <w:left w:val="nil"/>
              <w:bottom w:val="single" w:sz="4" w:space="0" w:color="auto"/>
              <w:right w:val="single" w:sz="8" w:space="0" w:color="auto"/>
            </w:tcBorders>
            <w:shd w:val="clear" w:color="auto" w:fill="auto"/>
            <w:noWrap/>
            <w:vAlign w:val="bottom"/>
            <w:hideMark/>
          </w:tcPr>
          <w:p w14:paraId="0F478C9C" w14:textId="77777777" w:rsidR="00634B50" w:rsidRPr="00634B50" w:rsidRDefault="00634B50" w:rsidP="00634B50">
            <w:pPr>
              <w:jc w:val="center"/>
              <w:rPr>
                <w:rFonts w:ascii="Candara" w:hAnsi="Candara"/>
                <w:color w:val="000000"/>
              </w:rPr>
            </w:pPr>
            <w:r w:rsidRPr="00634B50">
              <w:rPr>
                <w:rFonts w:ascii="Candara" w:hAnsi="Candara"/>
                <w:color w:val="000000"/>
              </w:rPr>
              <w:t>35.292,58</w:t>
            </w:r>
          </w:p>
        </w:tc>
      </w:tr>
      <w:tr w:rsidR="00634B50" w:rsidRPr="00634B50" w14:paraId="4762328F" w14:textId="77777777" w:rsidTr="006502C7">
        <w:trPr>
          <w:trHeight w:val="317"/>
        </w:trPr>
        <w:tc>
          <w:tcPr>
            <w:tcW w:w="3646" w:type="dxa"/>
            <w:gridSpan w:val="2"/>
            <w:tcBorders>
              <w:top w:val="nil"/>
              <w:left w:val="single" w:sz="8" w:space="0" w:color="auto"/>
              <w:bottom w:val="single" w:sz="8" w:space="0" w:color="auto"/>
              <w:right w:val="single" w:sz="4" w:space="0" w:color="auto"/>
            </w:tcBorders>
            <w:shd w:val="clear" w:color="auto" w:fill="auto"/>
            <w:noWrap/>
            <w:vAlign w:val="center"/>
            <w:hideMark/>
          </w:tcPr>
          <w:p w14:paraId="199FFD1B" w14:textId="77777777" w:rsidR="00634B50" w:rsidRPr="00634B50" w:rsidRDefault="00634B50" w:rsidP="00634B50">
            <w:pPr>
              <w:jc w:val="center"/>
              <w:rPr>
                <w:rFonts w:ascii="Candara" w:hAnsi="Candara"/>
                <w:color w:val="000000"/>
              </w:rPr>
            </w:pPr>
            <w:r w:rsidRPr="00634B50">
              <w:rPr>
                <w:rFonts w:ascii="Candara" w:hAnsi="Candara"/>
                <w:color w:val="000000"/>
              </w:rPr>
              <w:t>više od 10.000 Eura</w:t>
            </w:r>
          </w:p>
        </w:tc>
        <w:tc>
          <w:tcPr>
            <w:tcW w:w="2992" w:type="dxa"/>
            <w:tcBorders>
              <w:top w:val="nil"/>
              <w:left w:val="nil"/>
              <w:bottom w:val="single" w:sz="8" w:space="0" w:color="auto"/>
              <w:right w:val="single" w:sz="4" w:space="0" w:color="auto"/>
            </w:tcBorders>
            <w:shd w:val="clear" w:color="auto" w:fill="auto"/>
            <w:noWrap/>
            <w:vAlign w:val="center"/>
            <w:hideMark/>
          </w:tcPr>
          <w:p w14:paraId="29BDB7CC" w14:textId="77777777" w:rsidR="00634B50" w:rsidRPr="00634B50" w:rsidRDefault="00634B50" w:rsidP="00634B50">
            <w:pPr>
              <w:jc w:val="center"/>
              <w:rPr>
                <w:rFonts w:ascii="Candara" w:hAnsi="Candara"/>
                <w:color w:val="000000"/>
              </w:rPr>
            </w:pPr>
            <w:r w:rsidRPr="00634B50">
              <w:rPr>
                <w:rFonts w:ascii="Candara" w:hAnsi="Candara"/>
                <w:color w:val="000000"/>
              </w:rPr>
              <w:t>4</w:t>
            </w:r>
          </w:p>
        </w:tc>
        <w:tc>
          <w:tcPr>
            <w:tcW w:w="2946" w:type="dxa"/>
            <w:tcBorders>
              <w:top w:val="nil"/>
              <w:left w:val="nil"/>
              <w:bottom w:val="single" w:sz="8" w:space="0" w:color="auto"/>
              <w:right w:val="single" w:sz="8" w:space="0" w:color="auto"/>
            </w:tcBorders>
            <w:shd w:val="clear" w:color="auto" w:fill="auto"/>
            <w:noWrap/>
            <w:vAlign w:val="bottom"/>
            <w:hideMark/>
          </w:tcPr>
          <w:p w14:paraId="6E40CF6B" w14:textId="77777777" w:rsidR="00634B50" w:rsidRPr="00634B50" w:rsidRDefault="00634B50" w:rsidP="00634B50">
            <w:pPr>
              <w:jc w:val="center"/>
              <w:rPr>
                <w:rFonts w:ascii="Candara" w:hAnsi="Candara"/>
                <w:color w:val="000000"/>
              </w:rPr>
            </w:pPr>
            <w:r w:rsidRPr="00634B50">
              <w:rPr>
                <w:rFonts w:ascii="Candara" w:hAnsi="Candara"/>
                <w:color w:val="000000"/>
              </w:rPr>
              <w:t>132,552,70</w:t>
            </w:r>
          </w:p>
        </w:tc>
      </w:tr>
      <w:tr w:rsidR="006502C7" w:rsidRPr="00634B50" w14:paraId="3D4DFDF1" w14:textId="77777777" w:rsidTr="006502C7">
        <w:trPr>
          <w:gridAfter w:val="3"/>
          <w:wAfter w:w="6638" w:type="dxa"/>
          <w:trHeight w:val="183"/>
        </w:trPr>
        <w:tc>
          <w:tcPr>
            <w:tcW w:w="2946" w:type="dxa"/>
            <w:tcBorders>
              <w:top w:val="nil"/>
              <w:left w:val="nil"/>
              <w:bottom w:val="nil"/>
              <w:right w:val="nil"/>
            </w:tcBorders>
            <w:shd w:val="clear" w:color="000000" w:fill="FFFFFF"/>
            <w:noWrap/>
            <w:vAlign w:val="bottom"/>
            <w:hideMark/>
          </w:tcPr>
          <w:p w14:paraId="5D450E99" w14:textId="59194F79" w:rsidR="006502C7" w:rsidRPr="00634B50" w:rsidRDefault="006502C7" w:rsidP="00CA365A">
            <w:pPr>
              <w:spacing w:before="240"/>
              <w:rPr>
                <w:rFonts w:ascii="Candara" w:hAnsi="Candara"/>
                <w:color w:val="000000"/>
              </w:rPr>
            </w:pPr>
          </w:p>
        </w:tc>
      </w:tr>
      <w:tr w:rsidR="00634B50" w:rsidRPr="00634B50" w14:paraId="3763A738" w14:textId="77777777" w:rsidTr="00634B50">
        <w:trPr>
          <w:trHeight w:val="317"/>
        </w:trPr>
        <w:tc>
          <w:tcPr>
            <w:tcW w:w="9584"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413D1C7" w14:textId="11E2917E" w:rsidR="00634B50" w:rsidRPr="00634B50" w:rsidRDefault="00634B50" w:rsidP="00634B50">
            <w:pPr>
              <w:jc w:val="center"/>
              <w:rPr>
                <w:rFonts w:ascii="Candara" w:hAnsi="Candara"/>
                <w:b/>
                <w:bCs/>
                <w:color w:val="000000"/>
              </w:rPr>
            </w:pPr>
            <w:r w:rsidRPr="00634B50">
              <w:rPr>
                <w:rFonts w:ascii="Candara" w:hAnsi="Candara"/>
                <w:b/>
                <w:bCs/>
                <w:color w:val="000000"/>
              </w:rPr>
              <w:t xml:space="preserve">FREKVENCIJA ŠTETA </w:t>
            </w:r>
            <w:r>
              <w:rPr>
                <w:rFonts w:ascii="Candara" w:hAnsi="Candara"/>
                <w:b/>
                <w:bCs/>
                <w:color w:val="000000"/>
              </w:rPr>
              <w:t xml:space="preserve">IMOVINSKE </w:t>
            </w:r>
            <w:r w:rsidRPr="00634B50">
              <w:rPr>
                <w:rFonts w:ascii="Candara" w:hAnsi="Candara"/>
                <w:b/>
                <w:bCs/>
                <w:color w:val="000000"/>
              </w:rPr>
              <w:t>ODGOVORNOST</w:t>
            </w:r>
            <w:r>
              <w:rPr>
                <w:rFonts w:ascii="Candara" w:hAnsi="Candara"/>
                <w:b/>
                <w:bCs/>
                <w:color w:val="000000"/>
              </w:rPr>
              <w:t>I</w:t>
            </w:r>
            <w:r w:rsidRPr="00634B50">
              <w:rPr>
                <w:rFonts w:ascii="Candara" w:hAnsi="Candara"/>
                <w:b/>
                <w:bCs/>
                <w:color w:val="000000"/>
              </w:rPr>
              <w:t xml:space="preserve"> od 2020 do 31.12.2024.</w:t>
            </w:r>
          </w:p>
        </w:tc>
      </w:tr>
      <w:tr w:rsidR="00634B50" w:rsidRPr="00634B50" w14:paraId="31EB7B08" w14:textId="77777777" w:rsidTr="006502C7">
        <w:trPr>
          <w:trHeight w:val="561"/>
        </w:trPr>
        <w:tc>
          <w:tcPr>
            <w:tcW w:w="3646" w:type="dxa"/>
            <w:gridSpan w:val="2"/>
            <w:tcBorders>
              <w:top w:val="nil"/>
              <w:left w:val="single" w:sz="8" w:space="0" w:color="auto"/>
              <w:bottom w:val="single" w:sz="4" w:space="0" w:color="auto"/>
              <w:right w:val="single" w:sz="4" w:space="0" w:color="auto"/>
            </w:tcBorders>
            <w:shd w:val="clear" w:color="000000" w:fill="D9D9D9"/>
            <w:noWrap/>
            <w:vAlign w:val="center"/>
            <w:hideMark/>
          </w:tcPr>
          <w:p w14:paraId="0512E6CA" w14:textId="77777777" w:rsidR="00634B50" w:rsidRPr="00634B50" w:rsidRDefault="00634B50" w:rsidP="00634B50">
            <w:pPr>
              <w:jc w:val="center"/>
              <w:rPr>
                <w:rFonts w:ascii="Candara" w:hAnsi="Candara"/>
                <w:b/>
                <w:bCs/>
                <w:color w:val="000000"/>
              </w:rPr>
            </w:pPr>
            <w:r w:rsidRPr="00634B50">
              <w:rPr>
                <w:rFonts w:ascii="Candara" w:hAnsi="Candara"/>
                <w:b/>
                <w:bCs/>
                <w:color w:val="000000"/>
              </w:rPr>
              <w:t>Iznos likvidirane štete</w:t>
            </w:r>
          </w:p>
        </w:tc>
        <w:tc>
          <w:tcPr>
            <w:tcW w:w="2992" w:type="dxa"/>
            <w:tcBorders>
              <w:top w:val="nil"/>
              <w:left w:val="nil"/>
              <w:bottom w:val="single" w:sz="4" w:space="0" w:color="auto"/>
              <w:right w:val="single" w:sz="4" w:space="0" w:color="auto"/>
            </w:tcBorders>
            <w:shd w:val="clear" w:color="000000" w:fill="D9D9D9"/>
            <w:noWrap/>
            <w:vAlign w:val="center"/>
            <w:hideMark/>
          </w:tcPr>
          <w:p w14:paraId="412C85E2" w14:textId="77777777" w:rsidR="00634B50" w:rsidRPr="00634B50" w:rsidRDefault="00634B50" w:rsidP="00634B50">
            <w:pPr>
              <w:jc w:val="center"/>
              <w:rPr>
                <w:rFonts w:ascii="Candara" w:hAnsi="Candara"/>
                <w:b/>
                <w:bCs/>
                <w:color w:val="000000"/>
              </w:rPr>
            </w:pPr>
            <w:r w:rsidRPr="00634B50">
              <w:rPr>
                <w:rFonts w:ascii="Candara" w:hAnsi="Candara"/>
                <w:b/>
                <w:bCs/>
                <w:color w:val="000000"/>
              </w:rPr>
              <w:t>Ukupan broj šteta</w:t>
            </w:r>
          </w:p>
        </w:tc>
        <w:tc>
          <w:tcPr>
            <w:tcW w:w="2946" w:type="dxa"/>
            <w:tcBorders>
              <w:top w:val="nil"/>
              <w:left w:val="nil"/>
              <w:bottom w:val="single" w:sz="4" w:space="0" w:color="auto"/>
              <w:right w:val="single" w:sz="8" w:space="0" w:color="auto"/>
            </w:tcBorders>
            <w:shd w:val="clear" w:color="000000" w:fill="D9D9D9"/>
            <w:vAlign w:val="bottom"/>
            <w:hideMark/>
          </w:tcPr>
          <w:p w14:paraId="64191946" w14:textId="77777777" w:rsidR="00634B50" w:rsidRPr="00634B50" w:rsidRDefault="00634B50" w:rsidP="00634B50">
            <w:pPr>
              <w:jc w:val="center"/>
              <w:rPr>
                <w:rFonts w:ascii="Candara" w:hAnsi="Candara"/>
                <w:b/>
                <w:bCs/>
                <w:color w:val="000000"/>
              </w:rPr>
            </w:pPr>
            <w:r w:rsidRPr="00634B50">
              <w:rPr>
                <w:rFonts w:ascii="Candara" w:hAnsi="Candara"/>
                <w:b/>
                <w:bCs/>
                <w:color w:val="000000"/>
              </w:rPr>
              <w:t>Ukupan iznos likvidiranih šteta</w:t>
            </w:r>
          </w:p>
        </w:tc>
      </w:tr>
      <w:tr w:rsidR="00634B50" w:rsidRPr="00634B50" w14:paraId="56FD31B9" w14:textId="77777777" w:rsidTr="006502C7">
        <w:trPr>
          <w:trHeight w:val="307"/>
        </w:trPr>
        <w:tc>
          <w:tcPr>
            <w:tcW w:w="364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1DBAB43" w14:textId="77777777" w:rsidR="00634B50" w:rsidRPr="00634B50" w:rsidRDefault="00634B50" w:rsidP="00634B50">
            <w:pPr>
              <w:jc w:val="center"/>
              <w:rPr>
                <w:rFonts w:ascii="Candara" w:hAnsi="Candara"/>
                <w:color w:val="000000"/>
              </w:rPr>
            </w:pPr>
            <w:r w:rsidRPr="00634B50">
              <w:rPr>
                <w:rFonts w:ascii="Candara" w:hAnsi="Candara"/>
                <w:color w:val="000000"/>
              </w:rPr>
              <w:t>do 1.000 Eura</w:t>
            </w:r>
          </w:p>
        </w:tc>
        <w:tc>
          <w:tcPr>
            <w:tcW w:w="2992" w:type="dxa"/>
            <w:tcBorders>
              <w:top w:val="nil"/>
              <w:left w:val="nil"/>
              <w:bottom w:val="single" w:sz="4" w:space="0" w:color="auto"/>
              <w:right w:val="single" w:sz="4" w:space="0" w:color="auto"/>
            </w:tcBorders>
            <w:shd w:val="clear" w:color="auto" w:fill="auto"/>
            <w:noWrap/>
            <w:vAlign w:val="center"/>
            <w:hideMark/>
          </w:tcPr>
          <w:p w14:paraId="5345FC82" w14:textId="77777777" w:rsidR="00634B50" w:rsidRPr="00634B50" w:rsidRDefault="00634B50" w:rsidP="00634B50">
            <w:pPr>
              <w:jc w:val="center"/>
              <w:rPr>
                <w:rFonts w:ascii="Candara" w:hAnsi="Candara"/>
                <w:color w:val="000000"/>
              </w:rPr>
            </w:pPr>
            <w:r w:rsidRPr="00634B50">
              <w:rPr>
                <w:rFonts w:ascii="Candara" w:hAnsi="Candara"/>
                <w:color w:val="000000"/>
              </w:rPr>
              <w:t>3</w:t>
            </w:r>
          </w:p>
        </w:tc>
        <w:tc>
          <w:tcPr>
            <w:tcW w:w="2946" w:type="dxa"/>
            <w:tcBorders>
              <w:top w:val="nil"/>
              <w:left w:val="nil"/>
              <w:bottom w:val="single" w:sz="4" w:space="0" w:color="auto"/>
              <w:right w:val="single" w:sz="8" w:space="0" w:color="auto"/>
            </w:tcBorders>
            <w:shd w:val="clear" w:color="auto" w:fill="auto"/>
            <w:noWrap/>
            <w:vAlign w:val="bottom"/>
            <w:hideMark/>
          </w:tcPr>
          <w:p w14:paraId="3EF4F8E5" w14:textId="77777777" w:rsidR="00634B50" w:rsidRPr="00634B50" w:rsidRDefault="00634B50" w:rsidP="00634B50">
            <w:pPr>
              <w:jc w:val="center"/>
              <w:rPr>
                <w:rFonts w:ascii="Candara" w:hAnsi="Candara"/>
                <w:color w:val="000000"/>
              </w:rPr>
            </w:pPr>
            <w:r w:rsidRPr="00634B50">
              <w:rPr>
                <w:rFonts w:ascii="Candara" w:hAnsi="Candara"/>
                <w:color w:val="000000"/>
              </w:rPr>
              <w:t>1.024,27</w:t>
            </w:r>
          </w:p>
        </w:tc>
      </w:tr>
      <w:tr w:rsidR="00634B50" w:rsidRPr="00634B50" w14:paraId="34EDE9FE" w14:textId="77777777" w:rsidTr="006502C7">
        <w:trPr>
          <w:trHeight w:val="307"/>
        </w:trPr>
        <w:tc>
          <w:tcPr>
            <w:tcW w:w="3646" w:type="dxa"/>
            <w:gridSpan w:val="2"/>
            <w:tcBorders>
              <w:top w:val="nil"/>
              <w:left w:val="single" w:sz="8" w:space="0" w:color="auto"/>
              <w:bottom w:val="single" w:sz="4" w:space="0" w:color="auto"/>
              <w:right w:val="single" w:sz="4" w:space="0" w:color="auto"/>
            </w:tcBorders>
            <w:shd w:val="clear" w:color="auto" w:fill="auto"/>
            <w:noWrap/>
            <w:vAlign w:val="center"/>
            <w:hideMark/>
          </w:tcPr>
          <w:p w14:paraId="4A695974" w14:textId="77777777" w:rsidR="00634B50" w:rsidRPr="00634B50" w:rsidRDefault="00634B50" w:rsidP="00634B50">
            <w:pPr>
              <w:jc w:val="center"/>
              <w:rPr>
                <w:rFonts w:ascii="Candara" w:hAnsi="Candara"/>
                <w:color w:val="000000"/>
              </w:rPr>
            </w:pPr>
            <w:r w:rsidRPr="00634B50">
              <w:rPr>
                <w:rFonts w:ascii="Candara" w:hAnsi="Candara"/>
                <w:color w:val="000000"/>
              </w:rPr>
              <w:t>od 1.001 - 5.000 Eura</w:t>
            </w:r>
          </w:p>
        </w:tc>
        <w:tc>
          <w:tcPr>
            <w:tcW w:w="2992" w:type="dxa"/>
            <w:tcBorders>
              <w:top w:val="nil"/>
              <w:left w:val="nil"/>
              <w:bottom w:val="single" w:sz="4" w:space="0" w:color="auto"/>
              <w:right w:val="single" w:sz="4" w:space="0" w:color="auto"/>
            </w:tcBorders>
            <w:shd w:val="clear" w:color="auto" w:fill="auto"/>
            <w:noWrap/>
            <w:vAlign w:val="center"/>
            <w:hideMark/>
          </w:tcPr>
          <w:p w14:paraId="46998969" w14:textId="77777777" w:rsidR="00634B50" w:rsidRPr="00634B50" w:rsidRDefault="00634B50" w:rsidP="00634B50">
            <w:pPr>
              <w:jc w:val="center"/>
              <w:rPr>
                <w:rFonts w:ascii="Candara" w:hAnsi="Candara"/>
                <w:color w:val="000000"/>
              </w:rPr>
            </w:pPr>
            <w:r w:rsidRPr="00634B50">
              <w:rPr>
                <w:rFonts w:ascii="Candara" w:hAnsi="Candara"/>
                <w:color w:val="000000"/>
              </w:rPr>
              <w:t>3</w:t>
            </w:r>
          </w:p>
        </w:tc>
        <w:tc>
          <w:tcPr>
            <w:tcW w:w="2946" w:type="dxa"/>
            <w:tcBorders>
              <w:top w:val="nil"/>
              <w:left w:val="nil"/>
              <w:bottom w:val="single" w:sz="4" w:space="0" w:color="auto"/>
              <w:right w:val="single" w:sz="8" w:space="0" w:color="auto"/>
            </w:tcBorders>
            <w:shd w:val="clear" w:color="auto" w:fill="auto"/>
            <w:noWrap/>
            <w:vAlign w:val="bottom"/>
            <w:hideMark/>
          </w:tcPr>
          <w:p w14:paraId="0B396BEC" w14:textId="77777777" w:rsidR="00634B50" w:rsidRPr="00634B50" w:rsidRDefault="00634B50" w:rsidP="00634B50">
            <w:pPr>
              <w:jc w:val="center"/>
              <w:rPr>
                <w:rFonts w:ascii="Candara" w:hAnsi="Candara"/>
                <w:color w:val="000000"/>
              </w:rPr>
            </w:pPr>
            <w:r w:rsidRPr="00634B50">
              <w:rPr>
                <w:rFonts w:ascii="Candara" w:hAnsi="Candara"/>
                <w:color w:val="000000"/>
              </w:rPr>
              <w:t>5.807,34</w:t>
            </w:r>
          </w:p>
        </w:tc>
      </w:tr>
      <w:tr w:rsidR="00634B50" w:rsidRPr="00634B50" w14:paraId="1DD55129" w14:textId="77777777" w:rsidTr="006502C7">
        <w:trPr>
          <w:trHeight w:val="307"/>
        </w:trPr>
        <w:tc>
          <w:tcPr>
            <w:tcW w:w="364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6368406" w14:textId="77777777" w:rsidR="00634B50" w:rsidRPr="00634B50" w:rsidRDefault="00634B50" w:rsidP="00634B50">
            <w:pPr>
              <w:jc w:val="center"/>
              <w:rPr>
                <w:rFonts w:ascii="Candara" w:hAnsi="Candara"/>
                <w:color w:val="000000"/>
              </w:rPr>
            </w:pPr>
            <w:r w:rsidRPr="00634B50">
              <w:rPr>
                <w:rFonts w:ascii="Candara" w:hAnsi="Candara"/>
                <w:color w:val="000000"/>
              </w:rPr>
              <w:t>od 5.001 -10.000 Eura</w:t>
            </w:r>
          </w:p>
        </w:tc>
        <w:tc>
          <w:tcPr>
            <w:tcW w:w="2992" w:type="dxa"/>
            <w:tcBorders>
              <w:top w:val="nil"/>
              <w:left w:val="nil"/>
              <w:bottom w:val="single" w:sz="4" w:space="0" w:color="auto"/>
              <w:right w:val="single" w:sz="4" w:space="0" w:color="auto"/>
            </w:tcBorders>
            <w:shd w:val="clear" w:color="auto" w:fill="auto"/>
            <w:noWrap/>
            <w:vAlign w:val="center"/>
            <w:hideMark/>
          </w:tcPr>
          <w:p w14:paraId="1473B05A" w14:textId="77777777" w:rsidR="00634B50" w:rsidRPr="00634B50" w:rsidRDefault="00634B50" w:rsidP="00634B50">
            <w:pPr>
              <w:jc w:val="center"/>
              <w:rPr>
                <w:rFonts w:ascii="Candara" w:hAnsi="Candara"/>
                <w:color w:val="000000"/>
              </w:rPr>
            </w:pPr>
            <w:r w:rsidRPr="00634B50">
              <w:rPr>
                <w:rFonts w:ascii="Candara" w:hAnsi="Candara"/>
                <w:color w:val="000000"/>
              </w:rPr>
              <w:t>0</w:t>
            </w:r>
          </w:p>
        </w:tc>
        <w:tc>
          <w:tcPr>
            <w:tcW w:w="2946" w:type="dxa"/>
            <w:tcBorders>
              <w:top w:val="nil"/>
              <w:left w:val="nil"/>
              <w:bottom w:val="single" w:sz="4" w:space="0" w:color="auto"/>
              <w:right w:val="single" w:sz="8" w:space="0" w:color="auto"/>
            </w:tcBorders>
            <w:shd w:val="clear" w:color="auto" w:fill="auto"/>
            <w:noWrap/>
            <w:vAlign w:val="bottom"/>
            <w:hideMark/>
          </w:tcPr>
          <w:p w14:paraId="35411BD4" w14:textId="77777777" w:rsidR="00634B50" w:rsidRPr="00634B50" w:rsidRDefault="00634B50" w:rsidP="00634B50">
            <w:pPr>
              <w:jc w:val="center"/>
              <w:rPr>
                <w:rFonts w:ascii="Candara" w:hAnsi="Candara"/>
                <w:color w:val="000000"/>
              </w:rPr>
            </w:pPr>
            <w:r w:rsidRPr="00634B50">
              <w:rPr>
                <w:rFonts w:ascii="Candara" w:hAnsi="Candara"/>
                <w:color w:val="000000"/>
              </w:rPr>
              <w:t>0,00</w:t>
            </w:r>
          </w:p>
        </w:tc>
      </w:tr>
      <w:tr w:rsidR="00634B50" w:rsidRPr="00634B50" w14:paraId="2103E52B" w14:textId="77777777" w:rsidTr="006502C7">
        <w:trPr>
          <w:trHeight w:val="317"/>
        </w:trPr>
        <w:tc>
          <w:tcPr>
            <w:tcW w:w="3646" w:type="dxa"/>
            <w:gridSpan w:val="2"/>
            <w:tcBorders>
              <w:top w:val="nil"/>
              <w:left w:val="single" w:sz="8" w:space="0" w:color="auto"/>
              <w:bottom w:val="single" w:sz="8" w:space="0" w:color="auto"/>
              <w:right w:val="single" w:sz="4" w:space="0" w:color="auto"/>
            </w:tcBorders>
            <w:shd w:val="clear" w:color="auto" w:fill="auto"/>
            <w:noWrap/>
            <w:vAlign w:val="center"/>
            <w:hideMark/>
          </w:tcPr>
          <w:p w14:paraId="1B974DC4" w14:textId="77777777" w:rsidR="00634B50" w:rsidRPr="00634B50" w:rsidRDefault="00634B50" w:rsidP="00634B50">
            <w:pPr>
              <w:jc w:val="center"/>
              <w:rPr>
                <w:rFonts w:ascii="Candara" w:hAnsi="Candara"/>
                <w:color w:val="000000"/>
              </w:rPr>
            </w:pPr>
            <w:r w:rsidRPr="00634B50">
              <w:rPr>
                <w:rFonts w:ascii="Candara" w:hAnsi="Candara"/>
                <w:color w:val="000000"/>
              </w:rPr>
              <w:t>više od 10.000 Eura</w:t>
            </w:r>
          </w:p>
        </w:tc>
        <w:tc>
          <w:tcPr>
            <w:tcW w:w="2992" w:type="dxa"/>
            <w:tcBorders>
              <w:top w:val="nil"/>
              <w:left w:val="nil"/>
              <w:bottom w:val="single" w:sz="8" w:space="0" w:color="auto"/>
              <w:right w:val="single" w:sz="4" w:space="0" w:color="auto"/>
            </w:tcBorders>
            <w:shd w:val="clear" w:color="auto" w:fill="auto"/>
            <w:noWrap/>
            <w:vAlign w:val="center"/>
            <w:hideMark/>
          </w:tcPr>
          <w:p w14:paraId="168F10B4" w14:textId="77777777" w:rsidR="00634B50" w:rsidRPr="00634B50" w:rsidRDefault="00634B50" w:rsidP="00634B50">
            <w:pPr>
              <w:jc w:val="center"/>
              <w:rPr>
                <w:rFonts w:ascii="Candara" w:hAnsi="Candara"/>
                <w:color w:val="000000"/>
              </w:rPr>
            </w:pPr>
            <w:r w:rsidRPr="00634B50">
              <w:rPr>
                <w:rFonts w:ascii="Candara" w:hAnsi="Candara"/>
                <w:color w:val="000000"/>
              </w:rPr>
              <w:t>0</w:t>
            </w:r>
          </w:p>
        </w:tc>
        <w:tc>
          <w:tcPr>
            <w:tcW w:w="2946" w:type="dxa"/>
            <w:tcBorders>
              <w:top w:val="nil"/>
              <w:left w:val="nil"/>
              <w:bottom w:val="single" w:sz="8" w:space="0" w:color="auto"/>
              <w:right w:val="single" w:sz="8" w:space="0" w:color="auto"/>
            </w:tcBorders>
            <w:shd w:val="clear" w:color="auto" w:fill="auto"/>
            <w:noWrap/>
            <w:vAlign w:val="bottom"/>
            <w:hideMark/>
          </w:tcPr>
          <w:p w14:paraId="09807B39" w14:textId="77777777" w:rsidR="00634B50" w:rsidRPr="00634B50" w:rsidRDefault="00634B50" w:rsidP="00634B50">
            <w:pPr>
              <w:jc w:val="center"/>
              <w:rPr>
                <w:rFonts w:ascii="Candara" w:hAnsi="Candara"/>
                <w:color w:val="000000"/>
              </w:rPr>
            </w:pPr>
            <w:r w:rsidRPr="00634B50">
              <w:rPr>
                <w:rFonts w:ascii="Candara" w:hAnsi="Candara"/>
                <w:color w:val="000000"/>
              </w:rPr>
              <w:t>0,00</w:t>
            </w:r>
          </w:p>
        </w:tc>
      </w:tr>
    </w:tbl>
    <w:p w14:paraId="0447EA09" w14:textId="77777777" w:rsidR="00634B50" w:rsidRDefault="00634B50" w:rsidP="1EB971B6">
      <w:pPr>
        <w:rPr>
          <w:rFonts w:ascii="Arial" w:hAnsi="Arial" w:cs="Arial"/>
          <w:b/>
          <w:bCs/>
        </w:rPr>
      </w:pPr>
    </w:p>
    <w:p w14:paraId="3A73030B" w14:textId="77777777" w:rsidR="0088066B" w:rsidRDefault="0088066B" w:rsidP="1EB971B6">
      <w:pPr>
        <w:rPr>
          <w:rFonts w:ascii="Arial" w:hAnsi="Arial" w:cs="Arial"/>
          <w:b/>
          <w:bCs/>
        </w:rPr>
      </w:pPr>
    </w:p>
    <w:p w14:paraId="33D0C9CB" w14:textId="2EA7F75E" w:rsidR="001A6B6D" w:rsidRPr="00B05F26" w:rsidRDefault="001A6B6D" w:rsidP="001A6B6D">
      <w:pPr>
        <w:jc w:val="both"/>
        <w:rPr>
          <w:rFonts w:ascii="Arial" w:hAnsi="Arial" w:cs="Arial"/>
          <w:sz w:val="22"/>
          <w:szCs w:val="22"/>
        </w:rPr>
      </w:pPr>
    </w:p>
    <w:p w14:paraId="786D8C64" w14:textId="77777777" w:rsidR="002C5E87" w:rsidRPr="00B05F26" w:rsidRDefault="002C5E87" w:rsidP="002C5E87">
      <w:pPr>
        <w:jc w:val="both"/>
        <w:rPr>
          <w:rFonts w:ascii="Arial" w:hAnsi="Arial" w:cs="Arial"/>
          <w:sz w:val="22"/>
          <w:szCs w:val="22"/>
        </w:rPr>
      </w:pPr>
      <w:r w:rsidRPr="00B05F26">
        <w:rPr>
          <w:rFonts w:ascii="Arial" w:hAnsi="Arial" w:cs="Arial"/>
          <w:sz w:val="22"/>
          <w:szCs w:val="22"/>
          <w:u w:val="single"/>
        </w:rPr>
        <w:t>Obrazloženje</w:t>
      </w:r>
      <w:r w:rsidRPr="00B05F26">
        <w:rPr>
          <w:rFonts w:ascii="Arial" w:hAnsi="Arial" w:cs="Arial"/>
          <w:sz w:val="22"/>
          <w:szCs w:val="22"/>
        </w:rPr>
        <w:t>:</w:t>
      </w:r>
    </w:p>
    <w:p w14:paraId="1DAFCC3F" w14:textId="77777777" w:rsidR="002C5E87" w:rsidRPr="00B05F26" w:rsidRDefault="002C5E87" w:rsidP="002C5E87">
      <w:pPr>
        <w:jc w:val="both"/>
        <w:rPr>
          <w:rFonts w:ascii="Arial" w:hAnsi="Arial" w:cs="Arial"/>
          <w:sz w:val="22"/>
          <w:szCs w:val="22"/>
        </w:rPr>
      </w:pPr>
    </w:p>
    <w:p w14:paraId="7C3B405C" w14:textId="77777777" w:rsidR="002C5E87" w:rsidRDefault="002C5E87" w:rsidP="002C5E87">
      <w:pPr>
        <w:jc w:val="both"/>
        <w:rPr>
          <w:rFonts w:ascii="Arial" w:hAnsi="Arial" w:cs="Arial"/>
          <w:sz w:val="22"/>
          <w:szCs w:val="22"/>
        </w:rPr>
      </w:pPr>
      <w:r w:rsidRPr="00B05F26">
        <w:rPr>
          <w:rFonts w:ascii="Arial" w:hAnsi="Arial" w:cs="Arial"/>
          <w:sz w:val="22"/>
          <w:szCs w:val="22"/>
        </w:rPr>
        <w:t>Podaci navedeni u gornjoj Tablici 2 su potpuni i točni sukladno čl. 931. ZOO.</w:t>
      </w:r>
    </w:p>
    <w:p w14:paraId="08210176" w14:textId="77777777" w:rsidR="002C5E87" w:rsidRPr="00B05F26" w:rsidRDefault="002C5E87" w:rsidP="002C5E87">
      <w:pPr>
        <w:jc w:val="both"/>
        <w:rPr>
          <w:rFonts w:ascii="Arial" w:hAnsi="Arial" w:cs="Arial"/>
          <w:sz w:val="22"/>
          <w:szCs w:val="22"/>
        </w:rPr>
      </w:pPr>
    </w:p>
    <w:p w14:paraId="7541BF0A" w14:textId="134C6663" w:rsidR="002C5E87" w:rsidRPr="00B05F26" w:rsidRDefault="002C5E87" w:rsidP="002C5E87">
      <w:pPr>
        <w:jc w:val="both"/>
        <w:rPr>
          <w:rFonts w:ascii="Arial" w:hAnsi="Arial" w:cs="Arial"/>
          <w:sz w:val="22"/>
          <w:szCs w:val="22"/>
        </w:rPr>
      </w:pPr>
      <w:r w:rsidRPr="00B05F26">
        <w:rPr>
          <w:rFonts w:ascii="Arial" w:hAnsi="Arial" w:cs="Arial"/>
          <w:sz w:val="22"/>
          <w:szCs w:val="22"/>
        </w:rPr>
        <w:t xml:space="preserve">Podaci o pričuva, zajedno s drugim iskazanim parametrima u Tablici 2. kao što su zaračunata premija, likvidacije (isplata štete), kvota šteta, </w:t>
      </w:r>
      <w:r>
        <w:rPr>
          <w:rFonts w:ascii="Arial" w:hAnsi="Arial" w:cs="Arial"/>
          <w:sz w:val="22"/>
          <w:szCs w:val="22"/>
        </w:rPr>
        <w:t>iznos pričuve šteta</w:t>
      </w:r>
      <w:r w:rsidRPr="00B05F26">
        <w:rPr>
          <w:rFonts w:ascii="Arial" w:hAnsi="Arial" w:cs="Arial"/>
          <w:sz w:val="22"/>
          <w:szCs w:val="22"/>
        </w:rPr>
        <w:t>, broj prijavljenih</w:t>
      </w:r>
      <w:r>
        <w:rPr>
          <w:rFonts w:ascii="Arial" w:hAnsi="Arial" w:cs="Arial"/>
          <w:sz w:val="22"/>
          <w:szCs w:val="22"/>
        </w:rPr>
        <w:t xml:space="preserve"> (otvorenih)</w:t>
      </w:r>
      <w:r w:rsidRPr="00B05F26">
        <w:rPr>
          <w:rFonts w:ascii="Arial" w:hAnsi="Arial" w:cs="Arial"/>
          <w:sz w:val="22"/>
          <w:szCs w:val="22"/>
        </w:rPr>
        <w:t xml:space="preserve"> šteta</w:t>
      </w:r>
      <w:r>
        <w:rPr>
          <w:rFonts w:ascii="Arial" w:hAnsi="Arial" w:cs="Arial"/>
          <w:sz w:val="22"/>
          <w:szCs w:val="22"/>
        </w:rPr>
        <w:t xml:space="preserve"> i</w:t>
      </w:r>
      <w:r w:rsidRPr="00B05F26">
        <w:rPr>
          <w:rFonts w:ascii="Arial" w:hAnsi="Arial" w:cs="Arial"/>
          <w:sz w:val="22"/>
          <w:szCs w:val="22"/>
        </w:rPr>
        <w:t xml:space="preserve"> broj realiziranih </w:t>
      </w:r>
      <w:r>
        <w:rPr>
          <w:rFonts w:ascii="Arial" w:hAnsi="Arial" w:cs="Arial"/>
          <w:sz w:val="22"/>
          <w:szCs w:val="22"/>
        </w:rPr>
        <w:t xml:space="preserve">(likvidiranih) </w:t>
      </w:r>
      <w:r w:rsidRPr="00B05F26">
        <w:rPr>
          <w:rFonts w:ascii="Arial" w:hAnsi="Arial" w:cs="Arial"/>
          <w:sz w:val="22"/>
          <w:szCs w:val="22"/>
        </w:rPr>
        <w:t xml:space="preserve">šteta su </w:t>
      </w:r>
      <w:r>
        <w:rPr>
          <w:rFonts w:ascii="Arial" w:hAnsi="Arial" w:cs="Arial"/>
          <w:sz w:val="22"/>
          <w:szCs w:val="22"/>
        </w:rPr>
        <w:t>jedini</w:t>
      </w:r>
      <w:r w:rsidRPr="00B05F26">
        <w:rPr>
          <w:rFonts w:ascii="Arial" w:hAnsi="Arial" w:cs="Arial"/>
          <w:sz w:val="22"/>
          <w:szCs w:val="22"/>
        </w:rPr>
        <w:t xml:space="preserve"> podaci </w:t>
      </w:r>
      <w:r>
        <w:rPr>
          <w:rFonts w:ascii="Arial" w:hAnsi="Arial" w:cs="Arial"/>
          <w:sz w:val="22"/>
          <w:szCs w:val="22"/>
        </w:rPr>
        <w:t xml:space="preserve">kojima </w:t>
      </w:r>
      <w:r w:rsidRPr="00B05F26">
        <w:rPr>
          <w:rFonts w:ascii="Arial" w:hAnsi="Arial" w:cs="Arial"/>
          <w:sz w:val="22"/>
          <w:szCs w:val="22"/>
        </w:rPr>
        <w:t>Naručitelj</w:t>
      </w:r>
      <w:r>
        <w:rPr>
          <w:rFonts w:ascii="Arial" w:hAnsi="Arial" w:cs="Arial"/>
          <w:sz w:val="22"/>
          <w:szCs w:val="22"/>
        </w:rPr>
        <w:t xml:space="preserve"> raspolaže</w:t>
      </w:r>
      <w:r w:rsidRPr="00B05F26">
        <w:rPr>
          <w:rFonts w:ascii="Arial" w:hAnsi="Arial" w:cs="Arial"/>
          <w:sz w:val="22"/>
          <w:szCs w:val="22"/>
        </w:rPr>
        <w:t xml:space="preserve"> u trenutku objave dokumentacije o nabavi.</w:t>
      </w:r>
    </w:p>
    <w:p w14:paraId="764AE528" w14:textId="77777777" w:rsidR="002C5E87" w:rsidRPr="00B05F26" w:rsidRDefault="002C5E87" w:rsidP="002C5E87">
      <w:pPr>
        <w:jc w:val="both"/>
        <w:rPr>
          <w:rFonts w:ascii="Arial" w:hAnsi="Arial" w:cs="Arial"/>
          <w:sz w:val="22"/>
          <w:szCs w:val="22"/>
        </w:rPr>
      </w:pPr>
    </w:p>
    <w:p w14:paraId="464F3753" w14:textId="77777777" w:rsidR="002C5E87" w:rsidRPr="0060052A" w:rsidRDefault="002C5E87" w:rsidP="002C5E87">
      <w:pPr>
        <w:jc w:val="both"/>
        <w:rPr>
          <w:rFonts w:ascii="Arial" w:hAnsi="Arial" w:cs="Arial"/>
          <w:strike/>
          <w:sz w:val="22"/>
          <w:szCs w:val="22"/>
        </w:rPr>
      </w:pPr>
    </w:p>
    <w:p w14:paraId="680A43B7" w14:textId="77777777" w:rsidR="002C5E87" w:rsidRPr="00B05F26" w:rsidRDefault="002C5E87" w:rsidP="002C5E87">
      <w:pPr>
        <w:jc w:val="both"/>
        <w:rPr>
          <w:rFonts w:ascii="Arial" w:hAnsi="Arial" w:cs="Arial"/>
          <w:sz w:val="22"/>
          <w:szCs w:val="22"/>
        </w:rPr>
      </w:pPr>
    </w:p>
    <w:p w14:paraId="6CD4B824" w14:textId="77777777" w:rsidR="002C5E87" w:rsidRPr="00B05F26" w:rsidRDefault="002C5E87" w:rsidP="002C5E87">
      <w:pPr>
        <w:rPr>
          <w:rFonts w:ascii="Arial" w:hAnsi="Arial" w:cs="Arial"/>
        </w:rPr>
      </w:pPr>
    </w:p>
    <w:p w14:paraId="37A9362A" w14:textId="77777777" w:rsidR="002C5E87" w:rsidRPr="006577D9" w:rsidRDefault="002C5E87" w:rsidP="002C5E87">
      <w:pPr>
        <w:spacing w:after="160" w:line="259" w:lineRule="auto"/>
        <w:rPr>
          <w:rFonts w:ascii="Arial" w:hAnsi="Arial" w:cs="Arial"/>
          <w:sz w:val="22"/>
          <w:szCs w:val="22"/>
        </w:rPr>
      </w:pPr>
    </w:p>
    <w:p w14:paraId="718FB11D" w14:textId="77777777" w:rsidR="002C5E87" w:rsidRDefault="002C5E87" w:rsidP="002C5E87">
      <w:pPr>
        <w:spacing w:after="160" w:line="259" w:lineRule="auto"/>
        <w:rPr>
          <w:rFonts w:ascii="Arial" w:hAnsi="Arial" w:cs="Arial"/>
          <w:sz w:val="22"/>
          <w:szCs w:val="22"/>
        </w:rPr>
      </w:pPr>
    </w:p>
    <w:p w14:paraId="4BC3BCFB" w14:textId="6C961770" w:rsidR="001A6B6D" w:rsidRPr="00B05F26" w:rsidRDefault="001A6B6D" w:rsidP="001A6B6D">
      <w:pPr>
        <w:jc w:val="both"/>
        <w:rPr>
          <w:rFonts w:ascii="Arial" w:hAnsi="Arial" w:cs="Arial"/>
          <w:sz w:val="22"/>
          <w:szCs w:val="22"/>
        </w:rPr>
      </w:pPr>
    </w:p>
    <w:p w14:paraId="2F35D36F" w14:textId="77777777" w:rsidR="001A6B6D" w:rsidRPr="00B05F26" w:rsidRDefault="001A6B6D" w:rsidP="001A6B6D">
      <w:pPr>
        <w:rPr>
          <w:rFonts w:ascii="Arial" w:hAnsi="Arial" w:cs="Arial"/>
        </w:rPr>
      </w:pPr>
    </w:p>
    <w:p w14:paraId="713E0B4D" w14:textId="23E45770" w:rsidR="00033D70" w:rsidRPr="006577D9" w:rsidRDefault="00033D70" w:rsidP="1EB971B6">
      <w:pPr>
        <w:spacing w:after="160" w:line="259" w:lineRule="auto"/>
        <w:rPr>
          <w:rFonts w:ascii="Arial" w:hAnsi="Arial" w:cs="Arial"/>
          <w:sz w:val="22"/>
          <w:szCs w:val="22"/>
        </w:rPr>
      </w:pPr>
    </w:p>
    <w:p w14:paraId="728F4553" w14:textId="75D422CA" w:rsidR="001A6B6D" w:rsidRDefault="001A6B6D" w:rsidP="1EB971B6">
      <w:pPr>
        <w:spacing w:after="160" w:line="259" w:lineRule="auto"/>
        <w:rPr>
          <w:rFonts w:ascii="Arial" w:hAnsi="Arial" w:cs="Arial"/>
          <w:sz w:val="22"/>
          <w:szCs w:val="22"/>
        </w:rPr>
      </w:pPr>
    </w:p>
    <w:p w14:paraId="6647A2A8" w14:textId="5C6666A5" w:rsidR="001A6B6D" w:rsidRDefault="001A6B6D" w:rsidP="1EB971B6">
      <w:pPr>
        <w:spacing w:after="160" w:line="259" w:lineRule="auto"/>
        <w:rPr>
          <w:rFonts w:ascii="Arial" w:hAnsi="Arial" w:cs="Arial"/>
          <w:sz w:val="22"/>
          <w:szCs w:val="22"/>
        </w:rPr>
      </w:pPr>
    </w:p>
    <w:p w14:paraId="5F7CA24E" w14:textId="77777777" w:rsidR="001A6B6D" w:rsidRPr="006577D9" w:rsidRDefault="001A6B6D" w:rsidP="1EB971B6">
      <w:pPr>
        <w:spacing w:after="160" w:line="259" w:lineRule="auto"/>
        <w:rPr>
          <w:rFonts w:ascii="Arial" w:hAnsi="Arial" w:cs="Arial"/>
          <w:sz w:val="22"/>
          <w:szCs w:val="22"/>
        </w:rPr>
      </w:pPr>
    </w:p>
    <w:p w14:paraId="3DA308DF" w14:textId="77777777" w:rsidR="00582C3D" w:rsidRDefault="00582C3D" w:rsidP="00B85650">
      <w:pPr>
        <w:spacing w:after="160" w:line="259" w:lineRule="auto"/>
        <w:rPr>
          <w:rFonts w:ascii="Arial" w:hAnsi="Arial" w:cs="Arial"/>
          <w:sz w:val="22"/>
          <w:szCs w:val="22"/>
        </w:rPr>
      </w:pPr>
    </w:p>
    <w:p w14:paraId="11F7E4A4" w14:textId="77777777" w:rsidR="00582C3D" w:rsidRDefault="00582C3D" w:rsidP="00B85650">
      <w:pPr>
        <w:spacing w:after="160" w:line="259" w:lineRule="auto"/>
        <w:rPr>
          <w:rFonts w:ascii="Arial" w:hAnsi="Arial" w:cs="Arial"/>
          <w:sz w:val="22"/>
          <w:szCs w:val="22"/>
        </w:rPr>
      </w:pPr>
    </w:p>
    <w:p w14:paraId="39BDE968" w14:textId="77777777" w:rsidR="00582C3D" w:rsidRDefault="00582C3D" w:rsidP="00B85650">
      <w:pPr>
        <w:spacing w:after="160" w:line="259" w:lineRule="auto"/>
        <w:rPr>
          <w:rFonts w:ascii="Arial" w:hAnsi="Arial" w:cs="Arial"/>
          <w:sz w:val="22"/>
          <w:szCs w:val="22"/>
        </w:rPr>
      </w:pPr>
    </w:p>
    <w:p w14:paraId="5CC0BE95" w14:textId="77777777" w:rsidR="00582C3D" w:rsidRDefault="00582C3D" w:rsidP="00B85650">
      <w:pPr>
        <w:spacing w:after="160" w:line="259" w:lineRule="auto"/>
        <w:rPr>
          <w:rFonts w:ascii="Arial" w:hAnsi="Arial" w:cs="Arial"/>
          <w:sz w:val="22"/>
          <w:szCs w:val="22"/>
        </w:rPr>
      </w:pPr>
    </w:p>
    <w:p w14:paraId="7B8EF944" w14:textId="77777777" w:rsidR="0034384D" w:rsidRDefault="0034384D" w:rsidP="00B85650">
      <w:pPr>
        <w:spacing w:after="160" w:line="259" w:lineRule="auto"/>
        <w:rPr>
          <w:rFonts w:ascii="Arial" w:hAnsi="Arial" w:cs="Arial"/>
          <w:sz w:val="22"/>
          <w:szCs w:val="22"/>
        </w:rPr>
      </w:pPr>
    </w:p>
    <w:p w14:paraId="34C28051" w14:textId="2E25CF50" w:rsidR="002606F3" w:rsidRPr="006577D9" w:rsidRDefault="002606F3" w:rsidP="00B85650">
      <w:pPr>
        <w:spacing w:after="160" w:line="259" w:lineRule="auto"/>
        <w:rPr>
          <w:rFonts w:ascii="Arial" w:hAnsi="Arial" w:cs="Arial"/>
          <w:b/>
          <w:sz w:val="22"/>
          <w:szCs w:val="22"/>
        </w:rPr>
      </w:pPr>
      <w:r w:rsidRPr="006577D9">
        <w:rPr>
          <w:rFonts w:ascii="Arial" w:hAnsi="Arial" w:cs="Arial"/>
          <w:b/>
          <w:sz w:val="22"/>
          <w:szCs w:val="22"/>
        </w:rPr>
        <w:t>OSIGURANJE IMOVINE</w:t>
      </w:r>
      <w:r w:rsidR="00B85650" w:rsidRPr="006577D9">
        <w:rPr>
          <w:rFonts w:ascii="Arial" w:hAnsi="Arial" w:cs="Arial"/>
          <w:b/>
          <w:sz w:val="22"/>
          <w:szCs w:val="22"/>
        </w:rPr>
        <w:t xml:space="preserve"> I</w:t>
      </w:r>
      <w:r w:rsidRPr="006577D9">
        <w:rPr>
          <w:rFonts w:ascii="Arial" w:hAnsi="Arial" w:cs="Arial"/>
          <w:b/>
          <w:sz w:val="22"/>
          <w:szCs w:val="22"/>
        </w:rPr>
        <w:t xml:space="preserve"> OSIGURANJE OD ODGOVORNOSTI</w:t>
      </w:r>
    </w:p>
    <w:p w14:paraId="24C16C68" w14:textId="77777777" w:rsidR="002606F3" w:rsidRPr="006577D9" w:rsidRDefault="002606F3" w:rsidP="002606F3">
      <w:pPr>
        <w:pStyle w:val="BodyText2"/>
        <w:tabs>
          <w:tab w:val="left" w:pos="-1843"/>
          <w:tab w:val="left" w:pos="1440"/>
        </w:tabs>
        <w:spacing w:line="360" w:lineRule="auto"/>
        <w:rPr>
          <w:rFonts w:cs="Arial"/>
          <w:b/>
          <w:sz w:val="22"/>
          <w:szCs w:val="22"/>
        </w:rPr>
      </w:pPr>
    </w:p>
    <w:p w14:paraId="2B68A87A" w14:textId="77777777" w:rsidR="002606F3" w:rsidRPr="006577D9" w:rsidRDefault="002606F3" w:rsidP="002606F3">
      <w:pPr>
        <w:shd w:val="clear" w:color="auto" w:fill="D9D9D9" w:themeFill="background1" w:themeFillShade="D9"/>
        <w:rPr>
          <w:rFonts w:ascii="Arial" w:hAnsi="Arial" w:cs="Arial"/>
          <w:b/>
          <w:sz w:val="22"/>
          <w:szCs w:val="22"/>
        </w:rPr>
      </w:pPr>
      <w:r w:rsidRPr="006577D9">
        <w:rPr>
          <w:rFonts w:ascii="Arial" w:hAnsi="Arial" w:cs="Arial"/>
          <w:b/>
          <w:sz w:val="22"/>
          <w:szCs w:val="22"/>
        </w:rPr>
        <w:t xml:space="preserve">OSIGURANJE IMOVINE </w:t>
      </w:r>
    </w:p>
    <w:p w14:paraId="691409DD" w14:textId="77777777" w:rsidR="002606F3" w:rsidRPr="006577D9" w:rsidRDefault="002606F3" w:rsidP="002606F3">
      <w:pPr>
        <w:jc w:val="both"/>
        <w:rPr>
          <w:rFonts w:ascii="Arial" w:hAnsi="Arial" w:cs="Arial"/>
          <w:sz w:val="22"/>
          <w:szCs w:val="22"/>
        </w:rPr>
      </w:pPr>
    </w:p>
    <w:p w14:paraId="40CB504E" w14:textId="385219EA" w:rsidR="002606F3" w:rsidRPr="00D3063E" w:rsidRDefault="002606F3" w:rsidP="2F5EED8E">
      <w:pPr>
        <w:jc w:val="both"/>
        <w:rPr>
          <w:rFonts w:ascii="Arial" w:hAnsi="Arial" w:cs="Arial"/>
          <w:color w:val="000000" w:themeColor="text1"/>
          <w:sz w:val="22"/>
          <w:szCs w:val="22"/>
        </w:rPr>
      </w:pPr>
      <w:r w:rsidRPr="2F5EED8E">
        <w:rPr>
          <w:rFonts w:ascii="Arial" w:hAnsi="Arial" w:cs="Arial"/>
          <w:sz w:val="22"/>
          <w:szCs w:val="22"/>
        </w:rPr>
        <w:t xml:space="preserve">Osigurana je sva imovina osiguranika navedena u tehničkoj specifikaciji odnosno prema poslovnim knjigama osiguranika i/ili financijskoj evidenciji i/ili drugim evidencijama, a koja je u vlasništvu osiguranika, dana na upravljanje ili predana u posjed uz pridržavanje prava </w:t>
      </w:r>
      <w:r w:rsidRPr="2F5EED8E">
        <w:rPr>
          <w:rFonts w:ascii="Arial" w:hAnsi="Arial" w:cs="Arial"/>
          <w:color w:val="000000" w:themeColor="text1"/>
          <w:sz w:val="22"/>
          <w:szCs w:val="22"/>
        </w:rPr>
        <w:t xml:space="preserve">vlasništva ili koju je uzeo ili dao u zakup, ili predao trećoj osobi na uporabu ili čuvanje, </w:t>
      </w:r>
      <w:proofErr w:type="spellStart"/>
      <w:r w:rsidRPr="2F5EED8E">
        <w:rPr>
          <w:rFonts w:ascii="Arial" w:hAnsi="Arial" w:cs="Arial"/>
          <w:color w:val="000000" w:themeColor="text1"/>
          <w:sz w:val="22"/>
          <w:szCs w:val="22"/>
        </w:rPr>
        <w:t>izvanknjižno</w:t>
      </w:r>
      <w:proofErr w:type="spellEnd"/>
      <w:r w:rsidRPr="2F5EED8E">
        <w:rPr>
          <w:rFonts w:ascii="Arial" w:hAnsi="Arial" w:cs="Arial"/>
          <w:color w:val="000000" w:themeColor="text1"/>
          <w:sz w:val="22"/>
          <w:szCs w:val="22"/>
        </w:rPr>
        <w:t xml:space="preserve"> vlasništvo</w:t>
      </w:r>
      <w:r w:rsidR="0075481C" w:rsidRPr="2F5EED8E">
        <w:rPr>
          <w:rFonts w:ascii="Arial" w:hAnsi="Arial" w:cs="Arial"/>
          <w:color w:val="000000" w:themeColor="text1"/>
          <w:sz w:val="22"/>
          <w:szCs w:val="22"/>
        </w:rPr>
        <w:t xml:space="preserve"> te</w:t>
      </w:r>
      <w:r w:rsidRPr="2F5EED8E">
        <w:rPr>
          <w:rFonts w:ascii="Arial" w:hAnsi="Arial" w:cs="Arial"/>
          <w:color w:val="000000" w:themeColor="text1"/>
          <w:sz w:val="22"/>
          <w:szCs w:val="22"/>
        </w:rPr>
        <w:t xml:space="preserve"> </w:t>
      </w:r>
      <w:proofErr w:type="spellStart"/>
      <w:r w:rsidRPr="2F5EED8E">
        <w:rPr>
          <w:rFonts w:ascii="Arial" w:hAnsi="Arial" w:cs="Arial"/>
          <w:color w:val="000000" w:themeColor="text1"/>
          <w:sz w:val="22"/>
          <w:szCs w:val="22"/>
        </w:rPr>
        <w:t>izvanknjižno</w:t>
      </w:r>
      <w:proofErr w:type="spellEnd"/>
      <w:r w:rsidRPr="2F5EED8E">
        <w:rPr>
          <w:rFonts w:ascii="Arial" w:hAnsi="Arial" w:cs="Arial"/>
          <w:color w:val="000000" w:themeColor="text1"/>
          <w:sz w:val="22"/>
          <w:szCs w:val="22"/>
        </w:rPr>
        <w:t xml:space="preserve"> suvlasništvo</w:t>
      </w:r>
      <w:r w:rsidR="0075481C" w:rsidRPr="2F5EED8E">
        <w:rPr>
          <w:rFonts w:ascii="Arial" w:hAnsi="Arial" w:cs="Arial"/>
          <w:color w:val="000000" w:themeColor="text1"/>
          <w:sz w:val="22"/>
          <w:szCs w:val="22"/>
        </w:rPr>
        <w:t xml:space="preserve">. </w:t>
      </w:r>
      <w:r w:rsidR="005161EB" w:rsidRPr="2F5EED8E">
        <w:rPr>
          <w:rFonts w:ascii="Arial" w:hAnsi="Arial" w:cs="Arial"/>
          <w:color w:val="000000" w:themeColor="text1"/>
          <w:sz w:val="22"/>
          <w:szCs w:val="22"/>
        </w:rPr>
        <w:t>Uključena je i</w:t>
      </w:r>
      <w:r w:rsidRPr="2F5EED8E">
        <w:rPr>
          <w:rFonts w:ascii="Arial" w:hAnsi="Arial" w:cs="Arial"/>
          <w:color w:val="000000" w:themeColor="text1"/>
          <w:sz w:val="22"/>
          <w:szCs w:val="22"/>
        </w:rPr>
        <w:t xml:space="preserve"> </w:t>
      </w:r>
      <w:r w:rsidR="005161EB" w:rsidRPr="2F5EED8E">
        <w:rPr>
          <w:rFonts w:ascii="Arial" w:hAnsi="Arial" w:cs="Arial"/>
          <w:color w:val="000000" w:themeColor="text1"/>
          <w:sz w:val="22"/>
          <w:szCs w:val="22"/>
        </w:rPr>
        <w:t>i</w:t>
      </w:r>
      <w:r w:rsidRPr="2F5EED8E">
        <w:rPr>
          <w:rFonts w:ascii="Arial" w:hAnsi="Arial" w:cs="Arial"/>
          <w:color w:val="000000" w:themeColor="text1"/>
          <w:sz w:val="22"/>
          <w:szCs w:val="22"/>
        </w:rPr>
        <w:t>movina za koju osiguranik može biti odgovoran (npr. tuđa imovina) te ima interes da se ne dogodi osigurani slučaj jer bi inače pretrpio neki materijalni gubitak</w:t>
      </w:r>
      <w:r w:rsidR="0004458B" w:rsidRPr="2F5EED8E">
        <w:rPr>
          <w:rFonts w:ascii="Arial" w:hAnsi="Arial" w:cs="Arial"/>
          <w:color w:val="000000" w:themeColor="text1"/>
          <w:sz w:val="22"/>
          <w:szCs w:val="22"/>
        </w:rPr>
        <w:t xml:space="preserve"> </w:t>
      </w:r>
      <w:r w:rsidR="008510E7" w:rsidRPr="2F5EED8E">
        <w:rPr>
          <w:rFonts w:ascii="Arial" w:hAnsi="Arial" w:cs="Arial"/>
          <w:color w:val="000000" w:themeColor="text1"/>
          <w:sz w:val="22"/>
          <w:szCs w:val="22"/>
        </w:rPr>
        <w:t xml:space="preserve">a u slučaju da ista nije prijavljena u osiguranje, primjenjuje se limit pokrića od </w:t>
      </w:r>
      <w:r w:rsidR="00DE18F8" w:rsidRPr="2F5EED8E">
        <w:rPr>
          <w:rFonts w:ascii="Arial" w:hAnsi="Arial" w:cs="Arial"/>
          <w:color w:val="000000" w:themeColor="text1"/>
          <w:sz w:val="22"/>
          <w:szCs w:val="22"/>
        </w:rPr>
        <w:t>20</w:t>
      </w:r>
      <w:r w:rsidR="008510E7" w:rsidRPr="2F5EED8E">
        <w:rPr>
          <w:rFonts w:ascii="Arial" w:hAnsi="Arial" w:cs="Arial"/>
          <w:color w:val="000000" w:themeColor="text1"/>
          <w:sz w:val="22"/>
          <w:szCs w:val="22"/>
        </w:rPr>
        <w:t xml:space="preserve">0.000 EUR. </w:t>
      </w:r>
    </w:p>
    <w:p w14:paraId="62772C15" w14:textId="7CA40E56" w:rsidR="00BA72E8" w:rsidRPr="00D3063E" w:rsidRDefault="002606F3" w:rsidP="2F5EED8E">
      <w:pPr>
        <w:jc w:val="both"/>
        <w:rPr>
          <w:rFonts w:ascii="Arial" w:hAnsi="Arial" w:cs="Arial"/>
          <w:color w:val="000000" w:themeColor="text1"/>
          <w:sz w:val="22"/>
          <w:szCs w:val="22"/>
        </w:rPr>
      </w:pPr>
      <w:r w:rsidRPr="2F5EED8E">
        <w:rPr>
          <w:rFonts w:ascii="Arial" w:hAnsi="Arial" w:cs="Arial"/>
          <w:color w:val="000000" w:themeColor="text1"/>
          <w:sz w:val="22"/>
          <w:szCs w:val="22"/>
        </w:rPr>
        <w:t>Imovina je osigurana</w:t>
      </w:r>
      <w:r w:rsidR="002E4D0F" w:rsidRPr="2F5EED8E">
        <w:rPr>
          <w:rFonts w:ascii="Arial" w:hAnsi="Arial" w:cs="Arial"/>
          <w:color w:val="000000" w:themeColor="text1"/>
          <w:sz w:val="22"/>
          <w:szCs w:val="22"/>
        </w:rPr>
        <w:t xml:space="preserve"> na području RH</w:t>
      </w:r>
      <w:r w:rsidRPr="2F5EED8E">
        <w:rPr>
          <w:rFonts w:ascii="Arial" w:hAnsi="Arial" w:cs="Arial"/>
          <w:color w:val="000000" w:themeColor="text1"/>
          <w:sz w:val="22"/>
          <w:szCs w:val="22"/>
        </w:rPr>
        <w:t xml:space="preserve"> bez obzira na mjesto osiguranja</w:t>
      </w:r>
      <w:r w:rsidR="002E4D0F" w:rsidRPr="2F5EED8E">
        <w:rPr>
          <w:rFonts w:ascii="Arial" w:hAnsi="Arial" w:cs="Arial"/>
          <w:color w:val="000000" w:themeColor="text1"/>
          <w:sz w:val="22"/>
          <w:szCs w:val="22"/>
        </w:rPr>
        <w:t xml:space="preserve"> -</w:t>
      </w:r>
      <w:r w:rsidRPr="2F5EED8E">
        <w:rPr>
          <w:rFonts w:ascii="Arial" w:hAnsi="Arial" w:cs="Arial"/>
          <w:color w:val="000000" w:themeColor="text1"/>
          <w:sz w:val="22"/>
          <w:szCs w:val="22"/>
        </w:rPr>
        <w:t xml:space="preserve"> na otvorenom ili zatvorenom uključujući i eventualne nove i/ili neprijavljene lokacije</w:t>
      </w:r>
      <w:r w:rsidR="0086730D" w:rsidRPr="2F5EED8E">
        <w:rPr>
          <w:rFonts w:ascii="Arial" w:hAnsi="Arial" w:cs="Arial"/>
          <w:color w:val="000000" w:themeColor="text1"/>
          <w:sz w:val="22"/>
          <w:szCs w:val="22"/>
        </w:rPr>
        <w:t xml:space="preserve">. Za neprijavljene lokacije </w:t>
      </w:r>
      <w:r w:rsidR="007F2C32" w:rsidRPr="2F5EED8E">
        <w:rPr>
          <w:rFonts w:ascii="Arial" w:hAnsi="Arial" w:cs="Arial"/>
          <w:color w:val="000000" w:themeColor="text1"/>
          <w:sz w:val="22"/>
          <w:szCs w:val="22"/>
        </w:rPr>
        <w:t>u trenutku ugovaranja osi</w:t>
      </w:r>
      <w:r w:rsidR="008A60E4" w:rsidRPr="2F5EED8E">
        <w:rPr>
          <w:rFonts w:ascii="Arial" w:hAnsi="Arial" w:cs="Arial"/>
          <w:color w:val="000000" w:themeColor="text1"/>
          <w:sz w:val="22"/>
          <w:szCs w:val="22"/>
        </w:rPr>
        <w:t xml:space="preserve">guranja </w:t>
      </w:r>
      <w:r w:rsidR="0086730D" w:rsidRPr="2F5EED8E">
        <w:rPr>
          <w:rFonts w:ascii="Arial" w:hAnsi="Arial" w:cs="Arial"/>
          <w:color w:val="000000" w:themeColor="text1"/>
          <w:sz w:val="22"/>
          <w:szCs w:val="22"/>
        </w:rPr>
        <w:t xml:space="preserve">se primjenjuje </w:t>
      </w:r>
      <w:proofErr w:type="spellStart"/>
      <w:r w:rsidR="0086730D" w:rsidRPr="2F5EED8E">
        <w:rPr>
          <w:rFonts w:ascii="Arial" w:hAnsi="Arial" w:cs="Arial"/>
          <w:color w:val="000000" w:themeColor="text1"/>
          <w:sz w:val="22"/>
          <w:szCs w:val="22"/>
        </w:rPr>
        <w:t>podlimit</w:t>
      </w:r>
      <w:proofErr w:type="spellEnd"/>
      <w:r w:rsidR="0086730D" w:rsidRPr="2F5EED8E">
        <w:rPr>
          <w:rFonts w:ascii="Arial" w:hAnsi="Arial" w:cs="Arial"/>
          <w:color w:val="000000" w:themeColor="text1"/>
          <w:sz w:val="22"/>
          <w:szCs w:val="22"/>
        </w:rPr>
        <w:t xml:space="preserve"> </w:t>
      </w:r>
      <w:r w:rsidR="00B978F9" w:rsidRPr="2F5EED8E">
        <w:rPr>
          <w:rFonts w:ascii="Arial" w:hAnsi="Arial" w:cs="Arial"/>
          <w:color w:val="000000" w:themeColor="text1"/>
          <w:sz w:val="22"/>
          <w:szCs w:val="22"/>
        </w:rPr>
        <w:t>2</w:t>
      </w:r>
      <w:r w:rsidR="00B3136B" w:rsidRPr="2F5EED8E">
        <w:rPr>
          <w:rFonts w:ascii="Arial" w:hAnsi="Arial" w:cs="Arial"/>
          <w:color w:val="000000" w:themeColor="text1"/>
          <w:sz w:val="22"/>
          <w:szCs w:val="22"/>
        </w:rPr>
        <w:t>00.000 EUR.</w:t>
      </w:r>
    </w:p>
    <w:p w14:paraId="42D20F02" w14:textId="77777777" w:rsidR="002606F3" w:rsidRPr="006577D9" w:rsidRDefault="002606F3" w:rsidP="002606F3">
      <w:pPr>
        <w:jc w:val="both"/>
        <w:rPr>
          <w:rFonts w:ascii="Arial" w:hAnsi="Arial" w:cs="Arial"/>
          <w:color w:val="FF0000"/>
          <w:sz w:val="22"/>
          <w:szCs w:val="22"/>
        </w:rPr>
      </w:pPr>
    </w:p>
    <w:p w14:paraId="0F96A123" w14:textId="77777777" w:rsidR="002606F3" w:rsidRPr="006577D9" w:rsidRDefault="002606F3" w:rsidP="002606F3">
      <w:pPr>
        <w:autoSpaceDE w:val="0"/>
        <w:autoSpaceDN w:val="0"/>
        <w:adjustRightInd w:val="0"/>
        <w:jc w:val="both"/>
        <w:rPr>
          <w:rFonts w:ascii="Arial" w:hAnsi="Arial" w:cs="Arial"/>
          <w:sz w:val="22"/>
          <w:szCs w:val="22"/>
        </w:rPr>
      </w:pPr>
      <w:r w:rsidRPr="006577D9">
        <w:rPr>
          <w:rFonts w:ascii="Arial" w:hAnsi="Arial" w:cs="Arial"/>
          <w:sz w:val="22"/>
          <w:szCs w:val="22"/>
        </w:rPr>
        <w:t>Osigurana imovina uključuje, ali se ne ograničava na:</w:t>
      </w:r>
    </w:p>
    <w:p w14:paraId="20B0744A" w14:textId="51714A96" w:rsidR="002606F3" w:rsidRPr="0044194F" w:rsidRDefault="002606F3" w:rsidP="0021286C">
      <w:pPr>
        <w:pStyle w:val="ListParagraph"/>
        <w:numPr>
          <w:ilvl w:val="0"/>
          <w:numId w:val="3"/>
        </w:numPr>
        <w:autoSpaceDE w:val="0"/>
        <w:autoSpaceDN w:val="0"/>
        <w:adjustRightInd w:val="0"/>
        <w:jc w:val="both"/>
        <w:rPr>
          <w:rFonts w:ascii="Arial" w:hAnsi="Arial" w:cs="Arial"/>
          <w:sz w:val="22"/>
          <w:szCs w:val="22"/>
        </w:rPr>
      </w:pPr>
      <w:r w:rsidRPr="0044194F">
        <w:rPr>
          <w:rFonts w:ascii="Arial" w:hAnsi="Arial" w:cs="Arial"/>
          <w:sz w:val="22"/>
          <w:szCs w:val="22"/>
        </w:rPr>
        <w:t>građevinske objekte svih oblika gradnje uključivo ograde, potporne zidove, ceste, puteve, pločnike i popločena dvorišta, terase,</w:t>
      </w:r>
      <w:r w:rsidR="00C0754A">
        <w:rPr>
          <w:rFonts w:ascii="Arial" w:hAnsi="Arial" w:cs="Arial"/>
          <w:sz w:val="22"/>
          <w:szCs w:val="22"/>
        </w:rPr>
        <w:t xml:space="preserve"> </w:t>
      </w:r>
      <w:r w:rsidRPr="0044194F">
        <w:rPr>
          <w:rFonts w:ascii="Arial" w:hAnsi="Arial" w:cs="Arial"/>
          <w:sz w:val="22"/>
          <w:szCs w:val="22"/>
        </w:rPr>
        <w:t xml:space="preserve">podzemne, nadzemne i podvodne razne mreže uključivo i distribucijske mreže (primjerice plinska, vodovodna i slično), antenski i srodni uređaji, dijelove građevinskih objekata, uključivo cjelokupnu infrastrukturu koja je sastavni dio građevinskih objekata, kao i infrastrukturu koja se nalazi izvan građevinskih objekata; </w:t>
      </w:r>
    </w:p>
    <w:p w14:paraId="5190082A" w14:textId="77777777" w:rsidR="001D6098" w:rsidRPr="006577D9" w:rsidRDefault="002606F3" w:rsidP="2F5EED8E">
      <w:pPr>
        <w:pStyle w:val="ListParagraph"/>
        <w:autoSpaceDE w:val="0"/>
        <w:autoSpaceDN w:val="0"/>
        <w:adjustRightInd w:val="0"/>
        <w:ind w:left="360"/>
        <w:jc w:val="both"/>
        <w:rPr>
          <w:rFonts w:ascii="Arial" w:hAnsi="Arial" w:cs="Arial"/>
          <w:sz w:val="22"/>
          <w:szCs w:val="22"/>
        </w:rPr>
      </w:pPr>
      <w:r w:rsidRPr="2F5EED8E">
        <w:rPr>
          <w:rFonts w:ascii="Arial" w:hAnsi="Arial" w:cs="Arial"/>
          <w:sz w:val="22"/>
          <w:szCs w:val="22"/>
        </w:rPr>
        <w:t xml:space="preserve">Kod osiguranja građevinskih objekata i drugih nepokretnih stvari smatraju se osiguranima svi dijelovi građevina, temelji, podrumski zidovi, krov, nadstrešnice, sve ugrađene instalacije (vodovodna, kanalizacijska, kabelska, telefonska, plinska, električna i sl.), i sva oprema (uključujući dizala, centralno grijanje s cisternom za gorivo ili kotlovnicom, sustavi za grijanje i hlađenje, ventilacijski sustavi, kotlovi, solarni kolektori i paneli, reklamni stupovi, bojleri, </w:t>
      </w:r>
      <w:proofErr w:type="spellStart"/>
      <w:r w:rsidRPr="2F5EED8E">
        <w:rPr>
          <w:rFonts w:ascii="Arial" w:hAnsi="Arial" w:cs="Arial"/>
          <w:sz w:val="22"/>
          <w:szCs w:val="22"/>
        </w:rPr>
        <w:t>hidrofori</w:t>
      </w:r>
      <w:proofErr w:type="spellEnd"/>
      <w:r w:rsidRPr="2F5EED8E">
        <w:rPr>
          <w:rFonts w:ascii="Arial" w:hAnsi="Arial" w:cs="Arial"/>
          <w:sz w:val="22"/>
          <w:szCs w:val="22"/>
        </w:rPr>
        <w:t xml:space="preserve">, alarmni uređaji, video nadzor, </w:t>
      </w:r>
      <w:proofErr w:type="spellStart"/>
      <w:r w:rsidRPr="2F5EED8E">
        <w:rPr>
          <w:rFonts w:ascii="Arial" w:hAnsi="Arial" w:cs="Arial"/>
          <w:sz w:val="22"/>
          <w:szCs w:val="22"/>
        </w:rPr>
        <w:t>portafoni</w:t>
      </w:r>
      <w:proofErr w:type="spellEnd"/>
      <w:r w:rsidRPr="2F5EED8E">
        <w:rPr>
          <w:rFonts w:ascii="Arial" w:hAnsi="Arial" w:cs="Arial"/>
          <w:sz w:val="22"/>
          <w:szCs w:val="22"/>
        </w:rPr>
        <w:t>, ograda, mehanika garaža i označenih službenih parkirnih površina (vrata, rampe), uređaji za klimatizaciju i dr., čak i ako nisu posebno iskazani u poslovnim knjigama osiguranika i/ili financijskoj evidenciji i/ili drugim evidencijama.</w:t>
      </w:r>
    </w:p>
    <w:p w14:paraId="2C69F3AE" w14:textId="4B8E4D97" w:rsidR="002606F3" w:rsidRPr="006577D9" w:rsidRDefault="002606F3" w:rsidP="007900A4">
      <w:pPr>
        <w:pStyle w:val="ListParagraph"/>
        <w:autoSpaceDE w:val="0"/>
        <w:autoSpaceDN w:val="0"/>
        <w:adjustRightInd w:val="0"/>
        <w:ind w:left="360"/>
        <w:jc w:val="both"/>
        <w:rPr>
          <w:rFonts w:ascii="Arial" w:hAnsi="Arial" w:cs="Arial"/>
          <w:sz w:val="22"/>
          <w:szCs w:val="22"/>
        </w:rPr>
      </w:pPr>
      <w:r w:rsidRPr="006577D9">
        <w:rPr>
          <w:rFonts w:ascii="Arial" w:hAnsi="Arial" w:cs="Arial"/>
          <w:sz w:val="22"/>
          <w:szCs w:val="22"/>
        </w:rPr>
        <w:t xml:space="preserve">Kod osiguranja pokretnih stvari smatra se da su osigurane sve stvari koje se nalaze </w:t>
      </w:r>
      <w:r w:rsidR="001D6098" w:rsidRPr="006577D9">
        <w:rPr>
          <w:rFonts w:ascii="Arial" w:hAnsi="Arial" w:cs="Arial"/>
          <w:sz w:val="22"/>
          <w:szCs w:val="22"/>
        </w:rPr>
        <w:t>u</w:t>
      </w:r>
      <w:r w:rsidRPr="006577D9">
        <w:rPr>
          <w:rFonts w:ascii="Arial" w:hAnsi="Arial" w:cs="Arial"/>
          <w:sz w:val="22"/>
          <w:szCs w:val="22"/>
        </w:rPr>
        <w:t xml:space="preserve"> mjestu osiguranja, a pripadaju osiguranoj skupini</w:t>
      </w:r>
      <w:r w:rsidR="00D65831">
        <w:rPr>
          <w:rFonts w:ascii="Arial" w:hAnsi="Arial" w:cs="Arial"/>
          <w:sz w:val="22"/>
          <w:szCs w:val="22"/>
        </w:rPr>
        <w:t>.</w:t>
      </w:r>
    </w:p>
    <w:p w14:paraId="77B627E9" w14:textId="77777777" w:rsidR="002606F3" w:rsidRPr="006577D9" w:rsidRDefault="002606F3" w:rsidP="007900A4">
      <w:pPr>
        <w:pStyle w:val="ListParagraph"/>
        <w:autoSpaceDE w:val="0"/>
        <w:autoSpaceDN w:val="0"/>
        <w:adjustRightInd w:val="0"/>
        <w:ind w:left="360"/>
        <w:jc w:val="both"/>
        <w:rPr>
          <w:rFonts w:ascii="Arial" w:hAnsi="Arial" w:cs="Arial"/>
          <w:sz w:val="22"/>
          <w:szCs w:val="22"/>
        </w:rPr>
      </w:pPr>
      <w:r w:rsidRPr="006577D9">
        <w:rPr>
          <w:rFonts w:ascii="Arial" w:hAnsi="Arial" w:cs="Arial"/>
          <w:sz w:val="22"/>
          <w:szCs w:val="22"/>
        </w:rPr>
        <w:t xml:space="preserve">Tijekom rekonstrukcije i/ili adaptacije osiguran je i građevinski materijal namijenjen za ugradnju pod uvjetom da se nalazi u natkrivenom prostoru ili ako je adekvatno zaštićen na drugi način. </w:t>
      </w:r>
    </w:p>
    <w:p w14:paraId="2225FD59" w14:textId="77777777" w:rsidR="002606F3" w:rsidRPr="001E2C1C" w:rsidRDefault="002606F3" w:rsidP="00C73EAE">
      <w:pPr>
        <w:pStyle w:val="ListParagraph"/>
        <w:autoSpaceDE w:val="0"/>
        <w:autoSpaceDN w:val="0"/>
        <w:adjustRightInd w:val="0"/>
        <w:ind w:left="360"/>
        <w:jc w:val="both"/>
        <w:rPr>
          <w:rFonts w:ascii="Arial" w:hAnsi="Arial" w:cs="Arial"/>
          <w:sz w:val="22"/>
          <w:szCs w:val="22"/>
        </w:rPr>
      </w:pPr>
      <w:r w:rsidRPr="006577D9">
        <w:rPr>
          <w:rFonts w:ascii="Arial" w:hAnsi="Arial" w:cs="Arial"/>
          <w:sz w:val="22"/>
          <w:szCs w:val="22"/>
        </w:rPr>
        <w:t xml:space="preserve">Rekonstrukcijom se smatra izvođenje radova na postojećoj osiguranoj imovini kojima se mijenja usklađenost građevinskog objekta s lokacijskim uvjetima u skladu s kojima je izgrađena (dograđivanje, nadograđivanje i sl.), dok su adaptacija ili sanacija svako drugo izvođenje radova na postojećem građevinskom objektu pri kojima se ne mijenja </w:t>
      </w:r>
      <w:r w:rsidRPr="001E2C1C">
        <w:rPr>
          <w:rFonts w:ascii="Arial" w:hAnsi="Arial" w:cs="Arial"/>
          <w:sz w:val="22"/>
          <w:szCs w:val="22"/>
        </w:rPr>
        <w:t>usklađenost građevinskog objekta s lokacijskim uvjetima u skladu s kojima je građevinski objekt izgrađen.</w:t>
      </w:r>
    </w:p>
    <w:p w14:paraId="267501CC" w14:textId="77777777" w:rsidR="002606F3" w:rsidRPr="001E2C1C" w:rsidRDefault="002606F3" w:rsidP="004D4F7D">
      <w:pPr>
        <w:pStyle w:val="ListParagraph"/>
        <w:numPr>
          <w:ilvl w:val="0"/>
          <w:numId w:val="3"/>
        </w:numPr>
        <w:autoSpaceDE w:val="0"/>
        <w:autoSpaceDN w:val="0"/>
        <w:adjustRightInd w:val="0"/>
        <w:jc w:val="both"/>
        <w:rPr>
          <w:rFonts w:ascii="Arial" w:hAnsi="Arial" w:cs="Arial"/>
          <w:sz w:val="22"/>
          <w:szCs w:val="22"/>
        </w:rPr>
      </w:pPr>
      <w:r w:rsidRPr="001E2C1C">
        <w:rPr>
          <w:rFonts w:ascii="Arial" w:hAnsi="Arial" w:cs="Arial"/>
          <w:sz w:val="22"/>
          <w:szCs w:val="22"/>
        </w:rPr>
        <w:t xml:space="preserve">cjelokupnu opremu bez motornih vozila (strojevi i aparati, instalacije građevinskih objekata ako se ne vode pod građevinskim objektima, samohodni radni strojevi stacionirani na jednom mjestu, transportna sredstva, namještaj, sitni inventar i drugo) uključivo cjelokupnu infrastrukturu te prijenosnu opremu; </w:t>
      </w:r>
    </w:p>
    <w:p w14:paraId="71D2A701" w14:textId="0FD4242D" w:rsidR="002606F3" w:rsidRPr="001E2C1C" w:rsidRDefault="002606F3" w:rsidP="004D4F7D">
      <w:pPr>
        <w:pStyle w:val="ListParagraph"/>
        <w:numPr>
          <w:ilvl w:val="0"/>
          <w:numId w:val="3"/>
        </w:numPr>
        <w:autoSpaceDE w:val="0"/>
        <w:autoSpaceDN w:val="0"/>
        <w:adjustRightInd w:val="0"/>
        <w:jc w:val="both"/>
        <w:rPr>
          <w:rFonts w:ascii="Arial" w:hAnsi="Arial" w:cs="Arial"/>
          <w:strike/>
          <w:sz w:val="22"/>
          <w:szCs w:val="22"/>
        </w:rPr>
      </w:pPr>
      <w:r w:rsidRPr="001E2C1C">
        <w:rPr>
          <w:rFonts w:ascii="Arial" w:hAnsi="Arial" w:cs="Arial"/>
          <w:sz w:val="22"/>
          <w:szCs w:val="22"/>
        </w:rPr>
        <w:t>zalihe osiguranika,</w:t>
      </w:r>
      <w:r w:rsidR="00B26DE5" w:rsidRPr="001E2C1C">
        <w:rPr>
          <w:rFonts w:ascii="Arial" w:hAnsi="Arial" w:cs="Arial"/>
          <w:sz w:val="22"/>
          <w:szCs w:val="22"/>
        </w:rPr>
        <w:t xml:space="preserve"> </w:t>
      </w:r>
      <w:r w:rsidRPr="001E2C1C">
        <w:rPr>
          <w:rFonts w:ascii="Arial" w:hAnsi="Arial" w:cs="Arial"/>
          <w:sz w:val="22"/>
          <w:szCs w:val="22"/>
        </w:rPr>
        <w:t>materijali, sirovine, gorivo, plin i sl., uključivo sadržaje cisterni, rezervoara i spremnika bez obzira koriste li se za vlastite potrebe te nalaze li se na otvorenom ili zatvorenom prostoru.</w:t>
      </w:r>
    </w:p>
    <w:p w14:paraId="395DBE89" w14:textId="3CE89A6A" w:rsidR="002606F3" w:rsidRPr="006577D9" w:rsidRDefault="6B7051AC" w:rsidP="2F5EED8E">
      <w:pPr>
        <w:pStyle w:val="ListParagraph"/>
        <w:spacing w:after="160" w:line="259" w:lineRule="auto"/>
        <w:ind w:left="360"/>
        <w:jc w:val="both"/>
        <w:rPr>
          <w:rFonts w:ascii="Arial" w:eastAsiaTheme="minorEastAsia" w:hAnsi="Arial" w:cs="Arial"/>
          <w:sz w:val="22"/>
          <w:szCs w:val="22"/>
          <w:lang w:eastAsia="en-US"/>
        </w:rPr>
      </w:pPr>
      <w:r w:rsidRPr="2F5EED8E">
        <w:rPr>
          <w:rFonts w:ascii="Arial" w:eastAsiaTheme="minorEastAsia" w:hAnsi="Arial" w:cs="Arial"/>
          <w:sz w:val="22"/>
          <w:szCs w:val="22"/>
          <w:lang w:eastAsia="en-US"/>
        </w:rPr>
        <w:t xml:space="preserve">Zalihe se osiguravaju na </w:t>
      </w:r>
      <w:proofErr w:type="spellStart"/>
      <w:r w:rsidRPr="2F5EED8E">
        <w:rPr>
          <w:rFonts w:ascii="Arial" w:eastAsiaTheme="minorEastAsia" w:hAnsi="Arial" w:cs="Arial"/>
          <w:sz w:val="22"/>
          <w:szCs w:val="22"/>
          <w:lang w:eastAsia="en-US"/>
        </w:rPr>
        <w:t>flotantnoj</w:t>
      </w:r>
      <w:proofErr w:type="spellEnd"/>
      <w:r w:rsidRPr="2F5EED8E">
        <w:rPr>
          <w:rFonts w:ascii="Arial" w:eastAsiaTheme="minorEastAsia" w:hAnsi="Arial" w:cs="Arial"/>
          <w:sz w:val="22"/>
          <w:szCs w:val="22"/>
          <w:lang w:eastAsia="en-US"/>
        </w:rPr>
        <w:t xml:space="preserve"> osnovi </w:t>
      </w:r>
      <w:r w:rsidR="7CB65661" w:rsidRPr="2F5EED8E">
        <w:rPr>
          <w:rFonts w:ascii="Arial" w:eastAsiaTheme="minorEastAsia" w:hAnsi="Arial" w:cs="Arial"/>
          <w:sz w:val="22"/>
          <w:szCs w:val="22"/>
          <w:lang w:eastAsia="en-US"/>
        </w:rPr>
        <w:t xml:space="preserve">što znači da su osigurane do </w:t>
      </w:r>
      <w:r w:rsidR="007A38F0" w:rsidRPr="2F5EED8E">
        <w:rPr>
          <w:rFonts w:ascii="Arial" w:eastAsiaTheme="minorEastAsia" w:hAnsi="Arial" w:cs="Arial"/>
          <w:sz w:val="22"/>
          <w:szCs w:val="22"/>
          <w:lang w:eastAsia="en-US"/>
        </w:rPr>
        <w:t xml:space="preserve">iznosa </w:t>
      </w:r>
      <w:r w:rsidR="7CB65661" w:rsidRPr="2F5EED8E">
        <w:rPr>
          <w:rFonts w:ascii="Arial" w:eastAsiaTheme="minorEastAsia" w:hAnsi="Arial" w:cs="Arial"/>
          <w:sz w:val="22"/>
          <w:szCs w:val="22"/>
          <w:lang w:eastAsia="en-US"/>
        </w:rPr>
        <w:t>vrijednosti</w:t>
      </w:r>
      <w:r w:rsidR="007A38F0" w:rsidRPr="2F5EED8E">
        <w:rPr>
          <w:rFonts w:ascii="Arial" w:eastAsiaTheme="minorEastAsia" w:hAnsi="Arial" w:cs="Arial"/>
          <w:sz w:val="22"/>
          <w:szCs w:val="22"/>
          <w:lang w:eastAsia="en-US"/>
        </w:rPr>
        <w:t xml:space="preserve"> zaliha</w:t>
      </w:r>
      <w:r w:rsidR="4A727242" w:rsidRPr="2F5EED8E">
        <w:rPr>
          <w:rFonts w:ascii="Arial" w:eastAsiaTheme="minorEastAsia" w:hAnsi="Arial" w:cs="Arial"/>
          <w:sz w:val="22"/>
          <w:szCs w:val="22"/>
          <w:lang w:eastAsia="en-US"/>
        </w:rPr>
        <w:t xml:space="preserve"> na dan </w:t>
      </w:r>
      <w:r w:rsidR="007A38F0" w:rsidRPr="2F5EED8E">
        <w:rPr>
          <w:rFonts w:ascii="Arial" w:eastAsiaTheme="minorEastAsia" w:hAnsi="Arial" w:cs="Arial"/>
          <w:sz w:val="22"/>
          <w:szCs w:val="22"/>
          <w:lang w:eastAsia="en-US"/>
        </w:rPr>
        <w:t>nastanka</w:t>
      </w:r>
      <w:r w:rsidR="000E4EEA" w:rsidRPr="2F5EED8E">
        <w:rPr>
          <w:rFonts w:ascii="Arial" w:eastAsiaTheme="minorEastAsia" w:hAnsi="Arial" w:cs="Arial"/>
          <w:sz w:val="22"/>
          <w:szCs w:val="22"/>
          <w:lang w:eastAsia="en-US"/>
        </w:rPr>
        <w:t xml:space="preserve"> š</w:t>
      </w:r>
      <w:r w:rsidR="4A727242" w:rsidRPr="2F5EED8E">
        <w:rPr>
          <w:rFonts w:ascii="Arial" w:eastAsiaTheme="minorEastAsia" w:hAnsi="Arial" w:cs="Arial"/>
          <w:sz w:val="22"/>
          <w:szCs w:val="22"/>
          <w:lang w:eastAsia="en-US"/>
        </w:rPr>
        <w:t>tete</w:t>
      </w:r>
      <w:r w:rsidR="000E4EEA" w:rsidRPr="2F5EED8E">
        <w:rPr>
          <w:rFonts w:ascii="Arial" w:eastAsiaTheme="minorEastAsia" w:hAnsi="Arial" w:cs="Arial"/>
          <w:sz w:val="22"/>
          <w:szCs w:val="22"/>
          <w:lang w:eastAsia="en-US"/>
        </w:rPr>
        <w:t>.</w:t>
      </w:r>
      <w:r w:rsidRPr="2F5EED8E">
        <w:rPr>
          <w:rFonts w:ascii="Arial" w:eastAsiaTheme="minorEastAsia" w:hAnsi="Arial" w:cs="Arial"/>
          <w:sz w:val="22"/>
          <w:szCs w:val="22"/>
          <w:lang w:eastAsia="en-US"/>
        </w:rPr>
        <w:t xml:space="preserve"> </w:t>
      </w:r>
      <w:r w:rsidR="776E238B" w:rsidRPr="2F5EED8E">
        <w:rPr>
          <w:rFonts w:ascii="Arial" w:eastAsiaTheme="minorEastAsia" w:hAnsi="Arial" w:cs="Arial"/>
          <w:sz w:val="22"/>
          <w:szCs w:val="22"/>
          <w:lang w:eastAsia="en-US"/>
        </w:rPr>
        <w:t>Vrijednosti zaliha iskazan</w:t>
      </w:r>
      <w:r w:rsidR="5103EE13" w:rsidRPr="2F5EED8E">
        <w:rPr>
          <w:rFonts w:ascii="Arial" w:eastAsiaTheme="minorEastAsia" w:hAnsi="Arial" w:cs="Arial"/>
          <w:sz w:val="22"/>
          <w:szCs w:val="22"/>
          <w:lang w:eastAsia="en-US"/>
        </w:rPr>
        <w:t>e</w:t>
      </w:r>
      <w:r w:rsidR="776E238B" w:rsidRPr="2F5EED8E">
        <w:rPr>
          <w:rFonts w:ascii="Arial" w:eastAsiaTheme="minorEastAsia" w:hAnsi="Arial" w:cs="Arial"/>
          <w:sz w:val="22"/>
          <w:szCs w:val="22"/>
          <w:lang w:eastAsia="en-US"/>
        </w:rPr>
        <w:t xml:space="preserve"> u troškovniku predstavljaju </w:t>
      </w:r>
      <w:r w:rsidR="0574B878" w:rsidRPr="2F5EED8E">
        <w:rPr>
          <w:rFonts w:ascii="Arial" w:eastAsiaTheme="minorEastAsia" w:hAnsi="Arial" w:cs="Arial"/>
          <w:sz w:val="22"/>
          <w:szCs w:val="22"/>
          <w:lang w:eastAsia="en-US"/>
        </w:rPr>
        <w:t>prosječna kvartalna stanja zaliha prema poslovnim evidencijama osiguranika</w:t>
      </w:r>
      <w:r w:rsidR="330D3DD4" w:rsidRPr="2F5EED8E">
        <w:rPr>
          <w:rFonts w:ascii="Arial" w:eastAsiaTheme="minorEastAsia" w:hAnsi="Arial" w:cs="Arial"/>
          <w:sz w:val="22"/>
          <w:szCs w:val="22"/>
          <w:lang w:eastAsia="en-US"/>
        </w:rPr>
        <w:t xml:space="preserve"> te </w:t>
      </w:r>
      <w:r w:rsidR="330D3DD4" w:rsidRPr="2F5EED8E">
        <w:rPr>
          <w:rFonts w:ascii="Arial" w:hAnsi="Arial" w:cs="Arial"/>
          <w:sz w:val="22"/>
          <w:szCs w:val="22"/>
        </w:rPr>
        <w:t xml:space="preserve">služe za </w:t>
      </w:r>
      <w:r w:rsidR="330D3DD4" w:rsidRPr="2F5EED8E">
        <w:rPr>
          <w:rFonts w:ascii="Arial" w:hAnsi="Arial" w:cs="Arial"/>
          <w:sz w:val="22"/>
          <w:szCs w:val="22"/>
        </w:rPr>
        <w:lastRenderedPageBreak/>
        <w:t>izračun premije i procjenu rizika i ne predstavljaju maksimalnu obvezu osiguratelja po štetnom događaju</w:t>
      </w:r>
      <w:r w:rsidR="00443780" w:rsidRPr="2F5EED8E">
        <w:rPr>
          <w:rFonts w:ascii="Arial" w:hAnsi="Arial" w:cs="Arial"/>
          <w:sz w:val="22"/>
          <w:szCs w:val="22"/>
        </w:rPr>
        <w:t>.</w:t>
      </w:r>
    </w:p>
    <w:p w14:paraId="6A8AF45D" w14:textId="190E27F1" w:rsidR="002606F3" w:rsidRPr="006577D9" w:rsidRDefault="002606F3" w:rsidP="004D4F7D">
      <w:pPr>
        <w:pStyle w:val="ListParagraph"/>
        <w:numPr>
          <w:ilvl w:val="0"/>
          <w:numId w:val="3"/>
        </w:numPr>
        <w:autoSpaceDE w:val="0"/>
        <w:autoSpaceDN w:val="0"/>
        <w:adjustRightInd w:val="0"/>
        <w:jc w:val="both"/>
        <w:rPr>
          <w:rFonts w:ascii="Arial" w:hAnsi="Arial" w:cs="Arial"/>
          <w:sz w:val="22"/>
          <w:szCs w:val="22"/>
        </w:rPr>
      </w:pPr>
      <w:r w:rsidRPr="006577D9">
        <w:rPr>
          <w:rFonts w:ascii="Arial" w:hAnsi="Arial" w:cs="Arial"/>
          <w:sz w:val="22"/>
          <w:szCs w:val="22"/>
        </w:rPr>
        <w:t>umjetnine (slike, skulpture i druge umjetnine);</w:t>
      </w:r>
      <w:r w:rsidR="0022328B">
        <w:rPr>
          <w:rFonts w:ascii="Arial" w:hAnsi="Arial" w:cs="Arial"/>
          <w:sz w:val="22"/>
          <w:szCs w:val="22"/>
        </w:rPr>
        <w:t xml:space="preserve"> </w:t>
      </w:r>
    </w:p>
    <w:p w14:paraId="6FCD71D1" w14:textId="57576DFA" w:rsidR="002606F3" w:rsidRPr="006577D9" w:rsidRDefault="002606F3" w:rsidP="004D4F7D">
      <w:pPr>
        <w:pStyle w:val="ListParagraph"/>
        <w:numPr>
          <w:ilvl w:val="0"/>
          <w:numId w:val="3"/>
        </w:numPr>
        <w:autoSpaceDE w:val="0"/>
        <w:autoSpaceDN w:val="0"/>
        <w:adjustRightInd w:val="0"/>
        <w:jc w:val="both"/>
        <w:rPr>
          <w:rFonts w:ascii="Arial" w:hAnsi="Arial" w:cs="Arial"/>
          <w:sz w:val="22"/>
          <w:szCs w:val="22"/>
        </w:rPr>
      </w:pPr>
      <w:r w:rsidRPr="006577D9">
        <w:rPr>
          <w:rFonts w:ascii="Arial" w:hAnsi="Arial" w:cs="Arial"/>
          <w:sz w:val="22"/>
          <w:szCs w:val="22"/>
        </w:rPr>
        <w:t>dokumentaciju i vrijednosne papire, računovodstvena arhiva, komercijalni dokumenti i ostalo;</w:t>
      </w:r>
    </w:p>
    <w:p w14:paraId="37945D8E" w14:textId="492D6980" w:rsidR="002606F3" w:rsidRPr="006577D9" w:rsidRDefault="002606F3" w:rsidP="004D4F7D">
      <w:pPr>
        <w:pStyle w:val="ListParagraph"/>
        <w:numPr>
          <w:ilvl w:val="0"/>
          <w:numId w:val="3"/>
        </w:numPr>
        <w:autoSpaceDE w:val="0"/>
        <w:autoSpaceDN w:val="0"/>
        <w:adjustRightInd w:val="0"/>
        <w:jc w:val="both"/>
        <w:rPr>
          <w:rFonts w:ascii="Arial" w:hAnsi="Arial" w:cs="Arial"/>
          <w:sz w:val="22"/>
          <w:szCs w:val="22"/>
        </w:rPr>
      </w:pPr>
      <w:r w:rsidRPr="006577D9">
        <w:rPr>
          <w:rFonts w:ascii="Arial" w:hAnsi="Arial" w:cs="Arial"/>
          <w:sz w:val="22"/>
          <w:szCs w:val="22"/>
        </w:rPr>
        <w:t xml:space="preserve">gotov novac i ostale vrijednosne papire, </w:t>
      </w:r>
      <w:r w:rsidR="00B079BE">
        <w:rPr>
          <w:rFonts w:ascii="Arial" w:hAnsi="Arial" w:cs="Arial"/>
          <w:sz w:val="22"/>
          <w:szCs w:val="22"/>
        </w:rPr>
        <w:t>t</w:t>
      </w:r>
      <w:r w:rsidRPr="006577D9">
        <w:rPr>
          <w:rFonts w:ascii="Arial" w:hAnsi="Arial" w:cs="Arial"/>
          <w:sz w:val="22"/>
          <w:szCs w:val="22"/>
        </w:rPr>
        <w:t xml:space="preserve">aksene i poštanske marke, plemenite kovine i predmete od plemenitih kovina, nakit i slično, </w:t>
      </w:r>
    </w:p>
    <w:p w14:paraId="51D5E986" w14:textId="1D6501D3" w:rsidR="002606F3" w:rsidRPr="00615975" w:rsidRDefault="002606F3" w:rsidP="004D4F7D">
      <w:pPr>
        <w:pStyle w:val="ListParagraph"/>
        <w:numPr>
          <w:ilvl w:val="0"/>
          <w:numId w:val="3"/>
        </w:numPr>
        <w:autoSpaceDE w:val="0"/>
        <w:autoSpaceDN w:val="0"/>
        <w:adjustRightInd w:val="0"/>
        <w:jc w:val="both"/>
        <w:rPr>
          <w:rFonts w:ascii="Arial" w:hAnsi="Arial" w:cs="Arial"/>
          <w:sz w:val="22"/>
          <w:szCs w:val="22"/>
        </w:rPr>
      </w:pPr>
      <w:r w:rsidRPr="00615975">
        <w:rPr>
          <w:rFonts w:ascii="Arial" w:hAnsi="Arial" w:cs="Arial"/>
          <w:sz w:val="22"/>
          <w:szCs w:val="22"/>
        </w:rPr>
        <w:t>hortikulturu</w:t>
      </w:r>
    </w:p>
    <w:p w14:paraId="61E21EC4" w14:textId="456D774C" w:rsidR="002606F3" w:rsidRPr="008A32CB" w:rsidRDefault="002606F3" w:rsidP="00375114">
      <w:pPr>
        <w:pStyle w:val="ListParagraph"/>
        <w:numPr>
          <w:ilvl w:val="0"/>
          <w:numId w:val="3"/>
        </w:numPr>
        <w:autoSpaceDE w:val="0"/>
        <w:autoSpaceDN w:val="0"/>
        <w:adjustRightInd w:val="0"/>
        <w:jc w:val="both"/>
        <w:rPr>
          <w:rFonts w:ascii="Arial" w:hAnsi="Arial" w:cs="Arial"/>
          <w:sz w:val="22"/>
          <w:szCs w:val="22"/>
        </w:rPr>
      </w:pPr>
      <w:r w:rsidRPr="006577D9">
        <w:rPr>
          <w:rFonts w:ascii="Arial" w:hAnsi="Arial" w:cs="Arial"/>
          <w:sz w:val="22"/>
          <w:szCs w:val="22"/>
        </w:rPr>
        <w:t>stvari u vlasništvu djelatnika koji obavljaju posao na mjestu osiguranja ako je uobičajeno da se one nalaze na mjestu osiguranja ili koje se tamo nalaze na zahtjev poslodavca</w:t>
      </w:r>
      <w:r w:rsidR="00375114" w:rsidRPr="006577D9">
        <w:rPr>
          <w:rFonts w:ascii="Arial" w:hAnsi="Arial" w:cs="Arial"/>
          <w:sz w:val="22"/>
          <w:szCs w:val="22"/>
        </w:rPr>
        <w:t xml:space="preserve">, kao </w:t>
      </w:r>
      <w:r w:rsidR="00375114" w:rsidRPr="31066DC3">
        <w:rPr>
          <w:rFonts w:ascii="Arial" w:hAnsi="Arial" w:cs="Arial"/>
          <w:sz w:val="22"/>
          <w:szCs w:val="22"/>
        </w:rPr>
        <w:t>i</w:t>
      </w:r>
      <w:r w:rsidR="14C2858F" w:rsidRPr="31066DC3">
        <w:rPr>
          <w:rFonts w:ascii="Arial" w:hAnsi="Arial" w:cs="Arial"/>
          <w:sz w:val="22"/>
          <w:szCs w:val="22"/>
        </w:rPr>
        <w:t xml:space="preserve"> </w:t>
      </w:r>
      <w:r w:rsidRPr="31066DC3">
        <w:rPr>
          <w:rFonts w:ascii="Arial" w:hAnsi="Arial" w:cs="Arial"/>
          <w:sz w:val="22"/>
          <w:szCs w:val="22"/>
        </w:rPr>
        <w:t>stvari</w:t>
      </w:r>
      <w:r w:rsidRPr="006577D9">
        <w:rPr>
          <w:rFonts w:ascii="Arial" w:hAnsi="Arial" w:cs="Arial"/>
          <w:sz w:val="22"/>
          <w:szCs w:val="22"/>
        </w:rPr>
        <w:t xml:space="preserve"> u vlasništvu trećih osoba primljenih radi popravka, redovnog održavanja, prerade, </w:t>
      </w:r>
      <w:r w:rsidRPr="008A32CB">
        <w:rPr>
          <w:rFonts w:ascii="Arial" w:hAnsi="Arial" w:cs="Arial"/>
          <w:sz w:val="22"/>
          <w:szCs w:val="22"/>
        </w:rPr>
        <w:t>obrade, dane na čuvanje, dane u zalog, prodaje, najma i drugo ako se naknada iz bilo kojeg razloga ne može zatražiti na temelju nekog drugog ugovora o osiguranju</w:t>
      </w:r>
      <w:r w:rsidR="000E7309" w:rsidRPr="008A32CB">
        <w:rPr>
          <w:rFonts w:ascii="Arial" w:hAnsi="Arial" w:cs="Arial"/>
          <w:sz w:val="22"/>
          <w:szCs w:val="22"/>
        </w:rPr>
        <w:t xml:space="preserve">, do </w:t>
      </w:r>
      <w:r w:rsidR="00093671" w:rsidRPr="008A32CB">
        <w:rPr>
          <w:rFonts w:ascii="Arial" w:hAnsi="Arial" w:cs="Arial"/>
          <w:sz w:val="22"/>
          <w:szCs w:val="22"/>
        </w:rPr>
        <w:t xml:space="preserve">limita od </w:t>
      </w:r>
      <w:r w:rsidR="00773B92" w:rsidRPr="008A32CB">
        <w:rPr>
          <w:rFonts w:ascii="Arial" w:hAnsi="Arial" w:cs="Arial"/>
          <w:color w:val="000000" w:themeColor="text1"/>
          <w:sz w:val="22"/>
          <w:szCs w:val="22"/>
        </w:rPr>
        <w:t xml:space="preserve"> </w:t>
      </w:r>
      <w:r w:rsidR="008C411A" w:rsidRPr="008A32CB">
        <w:rPr>
          <w:rFonts w:ascii="Arial" w:hAnsi="Arial" w:cs="Arial"/>
          <w:color w:val="000000" w:themeColor="text1"/>
          <w:sz w:val="22"/>
          <w:szCs w:val="22"/>
        </w:rPr>
        <w:t xml:space="preserve">20.000,00 </w:t>
      </w:r>
      <w:r w:rsidR="0004448D" w:rsidRPr="008A32CB">
        <w:rPr>
          <w:rFonts w:ascii="Arial" w:hAnsi="Arial" w:cs="Arial"/>
          <w:color w:val="000000" w:themeColor="text1"/>
          <w:sz w:val="22"/>
          <w:szCs w:val="22"/>
        </w:rPr>
        <w:t>EUR</w:t>
      </w:r>
      <w:r w:rsidRPr="008A32CB">
        <w:rPr>
          <w:rFonts w:ascii="Arial" w:hAnsi="Arial" w:cs="Arial"/>
          <w:color w:val="FF0000"/>
          <w:sz w:val="22"/>
          <w:szCs w:val="22"/>
        </w:rPr>
        <w:t xml:space="preserve">. </w:t>
      </w:r>
      <w:r w:rsidRPr="008A32CB">
        <w:rPr>
          <w:rFonts w:ascii="Arial" w:hAnsi="Arial" w:cs="Arial"/>
          <w:sz w:val="22"/>
          <w:szCs w:val="22"/>
        </w:rPr>
        <w:t>Prilikom određivanja vrijednosti osiguranja tuđih stvari odlučujući su interesi vlasnika</w:t>
      </w:r>
      <w:r w:rsidR="007900A4" w:rsidRPr="008A32CB">
        <w:rPr>
          <w:rFonts w:ascii="Arial" w:hAnsi="Arial" w:cs="Arial"/>
          <w:sz w:val="22"/>
          <w:szCs w:val="22"/>
        </w:rPr>
        <w:t xml:space="preserve"> sukladno načinu obračuna osigurnine</w:t>
      </w:r>
      <w:r w:rsidRPr="008A32CB">
        <w:rPr>
          <w:rFonts w:ascii="Arial" w:hAnsi="Arial" w:cs="Arial"/>
          <w:sz w:val="22"/>
          <w:szCs w:val="22"/>
        </w:rPr>
        <w:t>;</w:t>
      </w:r>
    </w:p>
    <w:p w14:paraId="3AC3354C" w14:textId="77777777" w:rsidR="002606F3" w:rsidRPr="006577D9" w:rsidRDefault="002606F3" w:rsidP="004D4F7D">
      <w:pPr>
        <w:pStyle w:val="ListParagraph"/>
        <w:numPr>
          <w:ilvl w:val="0"/>
          <w:numId w:val="3"/>
        </w:numPr>
        <w:autoSpaceDE w:val="0"/>
        <w:autoSpaceDN w:val="0"/>
        <w:adjustRightInd w:val="0"/>
        <w:jc w:val="both"/>
        <w:rPr>
          <w:rFonts w:ascii="Arial" w:hAnsi="Arial" w:cs="Arial"/>
          <w:sz w:val="22"/>
          <w:szCs w:val="22"/>
        </w:rPr>
      </w:pPr>
      <w:r w:rsidRPr="008A32CB">
        <w:rPr>
          <w:rFonts w:ascii="Arial" w:hAnsi="Arial" w:cs="Arial"/>
          <w:sz w:val="22"/>
          <w:szCs w:val="22"/>
        </w:rPr>
        <w:t>imovinu u vlasništvu osiguranika u tijeku preseljenja na drugu lokaciju (uključujući i područje</w:t>
      </w:r>
      <w:r w:rsidRPr="006577D9">
        <w:rPr>
          <w:rFonts w:ascii="Arial" w:hAnsi="Arial" w:cs="Arial"/>
          <w:sz w:val="22"/>
          <w:szCs w:val="22"/>
        </w:rPr>
        <w:t xml:space="preserve"> objekata osiguranika) u procesu utovara ili istovara na transportna sredstva, te u pokretu ili u mirovanju, osim morskih, riječnih ili zračnih transportnih sredstava.</w:t>
      </w:r>
    </w:p>
    <w:p w14:paraId="6DE07441" w14:textId="77777777" w:rsidR="002606F3" w:rsidRPr="006577D9" w:rsidRDefault="002606F3" w:rsidP="002606F3">
      <w:pPr>
        <w:autoSpaceDE w:val="0"/>
        <w:autoSpaceDN w:val="0"/>
        <w:adjustRightInd w:val="0"/>
        <w:rPr>
          <w:rFonts w:ascii="Arial" w:hAnsi="Arial" w:cs="Arial"/>
          <w:sz w:val="22"/>
          <w:szCs w:val="22"/>
          <w:highlight w:val="yellow"/>
        </w:rPr>
      </w:pPr>
    </w:p>
    <w:p w14:paraId="56D8E509" w14:textId="4014C36A" w:rsidR="002606F3" w:rsidRPr="006577D9" w:rsidRDefault="002606F3" w:rsidP="538585FC">
      <w:pPr>
        <w:autoSpaceDE w:val="0"/>
        <w:autoSpaceDN w:val="0"/>
        <w:adjustRightInd w:val="0"/>
        <w:jc w:val="both"/>
        <w:rPr>
          <w:rFonts w:ascii="Arial" w:hAnsi="Arial" w:cs="Arial"/>
          <w:sz w:val="22"/>
          <w:szCs w:val="22"/>
          <w:highlight w:val="yellow"/>
        </w:rPr>
      </w:pPr>
      <w:r w:rsidRPr="006577D9">
        <w:rPr>
          <w:rFonts w:ascii="Arial" w:hAnsi="Arial" w:cs="Arial"/>
          <w:sz w:val="22"/>
          <w:szCs w:val="22"/>
        </w:rPr>
        <w:t xml:space="preserve">Ulazni podaci o vrijednostima osiguranih stvari služe za izračun premije i procjenu rizika i ne predstavljaju maksimalnu obvezu osiguratelja po štetnom događaju. Maksimalna obveza osiguratelja </w:t>
      </w:r>
      <w:r w:rsidR="00FD4FDC" w:rsidRPr="006577D9">
        <w:rPr>
          <w:rFonts w:ascii="Arial" w:hAnsi="Arial" w:cs="Arial"/>
          <w:sz w:val="22"/>
          <w:szCs w:val="22"/>
        </w:rPr>
        <w:t xml:space="preserve">po štetnom događaju </w:t>
      </w:r>
      <w:r w:rsidRPr="006577D9">
        <w:rPr>
          <w:rFonts w:ascii="Arial" w:hAnsi="Arial" w:cs="Arial"/>
          <w:sz w:val="22"/>
          <w:szCs w:val="22"/>
        </w:rPr>
        <w:t xml:space="preserve">definirana je limitom određenim </w:t>
      </w:r>
      <w:r w:rsidR="002E68E4">
        <w:rPr>
          <w:rFonts w:ascii="Arial" w:hAnsi="Arial" w:cs="Arial"/>
          <w:sz w:val="22"/>
          <w:szCs w:val="22"/>
        </w:rPr>
        <w:t>tehničkim specifikacijama</w:t>
      </w:r>
      <w:r w:rsidRPr="006577D9">
        <w:rPr>
          <w:rFonts w:ascii="Arial" w:hAnsi="Arial" w:cs="Arial"/>
          <w:sz w:val="22"/>
          <w:szCs w:val="22"/>
        </w:rPr>
        <w:t xml:space="preserve">. </w:t>
      </w:r>
    </w:p>
    <w:p w14:paraId="59D77B2F" w14:textId="77777777" w:rsidR="002606F3" w:rsidRPr="006577D9" w:rsidRDefault="002606F3" w:rsidP="002606F3">
      <w:pPr>
        <w:pStyle w:val="NoSpacing"/>
        <w:ind w:right="-284"/>
        <w:jc w:val="both"/>
        <w:rPr>
          <w:rFonts w:ascii="Arial" w:hAnsi="Arial" w:cs="Arial"/>
        </w:rPr>
      </w:pPr>
    </w:p>
    <w:p w14:paraId="3A9DB003" w14:textId="7299B16A" w:rsidR="002606F3" w:rsidRPr="006577D9" w:rsidRDefault="002606F3" w:rsidP="002606F3">
      <w:pPr>
        <w:ind w:right="-284"/>
        <w:jc w:val="center"/>
        <w:rPr>
          <w:rFonts w:ascii="Arial" w:hAnsi="Arial" w:cs="Arial"/>
          <w:color w:val="FF0000"/>
          <w:sz w:val="22"/>
          <w:szCs w:val="22"/>
        </w:rPr>
      </w:pPr>
    </w:p>
    <w:p w14:paraId="4E76392F" w14:textId="61ED47F2" w:rsidR="002606F3" w:rsidRPr="006577D9" w:rsidRDefault="002606F3" w:rsidP="2F5EED8E">
      <w:pPr>
        <w:autoSpaceDE w:val="0"/>
        <w:autoSpaceDN w:val="0"/>
        <w:adjustRightInd w:val="0"/>
        <w:jc w:val="both"/>
        <w:rPr>
          <w:rFonts w:ascii="Arial" w:hAnsi="Arial" w:cs="Arial"/>
          <w:sz w:val="22"/>
          <w:szCs w:val="22"/>
        </w:rPr>
      </w:pPr>
      <w:r w:rsidRPr="2F5EED8E">
        <w:rPr>
          <w:rFonts w:ascii="Arial" w:eastAsiaTheme="minorEastAsia" w:hAnsi="Arial" w:cs="Arial"/>
          <w:b/>
          <w:bCs/>
          <w:sz w:val="22"/>
          <w:szCs w:val="22"/>
          <w:lang w:eastAsia="en-US"/>
        </w:rPr>
        <w:t xml:space="preserve">Klauzula o automatizmu pokrića </w:t>
      </w:r>
      <w:r w:rsidRPr="2F5EED8E">
        <w:rPr>
          <w:rFonts w:ascii="Arial" w:hAnsi="Arial" w:cs="Arial"/>
          <w:b/>
          <w:bCs/>
          <w:sz w:val="22"/>
          <w:szCs w:val="22"/>
        </w:rPr>
        <w:t xml:space="preserve">materijalne imovine nabavljene tijekom </w:t>
      </w:r>
      <w:proofErr w:type="spellStart"/>
      <w:r w:rsidRPr="2F5EED8E">
        <w:rPr>
          <w:rFonts w:ascii="Arial" w:hAnsi="Arial" w:cs="Arial"/>
          <w:b/>
          <w:bCs/>
          <w:sz w:val="22"/>
          <w:szCs w:val="22"/>
        </w:rPr>
        <w:t>osigurateljnog</w:t>
      </w:r>
      <w:proofErr w:type="spellEnd"/>
      <w:r w:rsidRPr="2F5EED8E">
        <w:rPr>
          <w:rFonts w:ascii="Arial" w:hAnsi="Arial" w:cs="Arial"/>
          <w:b/>
          <w:bCs/>
          <w:sz w:val="22"/>
          <w:szCs w:val="22"/>
        </w:rPr>
        <w:t xml:space="preserve"> razdoblja: </w:t>
      </w:r>
      <w:r w:rsidRPr="2F5EED8E">
        <w:rPr>
          <w:rFonts w:ascii="Arial" w:hAnsi="Arial" w:cs="Arial"/>
          <w:sz w:val="22"/>
          <w:szCs w:val="22"/>
        </w:rPr>
        <w:t xml:space="preserve">obavljene adaptacije, dogradnja, nabavljena imovina tijekom razdoblja osiguranja, bez obzira radi li se o vlastitoj imovini, imovini u najmu ili imovini za koju osiguranik ima </w:t>
      </w:r>
      <w:proofErr w:type="spellStart"/>
      <w:r w:rsidRPr="2F5EED8E">
        <w:rPr>
          <w:rFonts w:ascii="Arial" w:hAnsi="Arial" w:cs="Arial"/>
          <w:sz w:val="22"/>
          <w:szCs w:val="22"/>
        </w:rPr>
        <w:t>osigurljiv</w:t>
      </w:r>
      <w:proofErr w:type="spellEnd"/>
      <w:r w:rsidRPr="2F5EED8E">
        <w:rPr>
          <w:rFonts w:ascii="Arial" w:hAnsi="Arial" w:cs="Arial"/>
          <w:sz w:val="22"/>
          <w:szCs w:val="22"/>
        </w:rPr>
        <w:t xml:space="preserve"> interes</w:t>
      </w:r>
      <w:r w:rsidR="00EE529D" w:rsidRPr="2F5EED8E">
        <w:rPr>
          <w:rFonts w:ascii="Arial" w:hAnsi="Arial" w:cs="Arial"/>
          <w:sz w:val="22"/>
          <w:szCs w:val="22"/>
        </w:rPr>
        <w:t xml:space="preserve"> i bez obzira nalazi li se na novoj i/ili neprijavljenoj lokaciji na teritoriju Republike </w:t>
      </w:r>
      <w:r w:rsidR="00EE529D" w:rsidRPr="2F5EED8E">
        <w:rPr>
          <w:rFonts w:ascii="Arial" w:hAnsi="Arial" w:cs="Arial"/>
          <w:color w:val="000000" w:themeColor="text1"/>
          <w:sz w:val="22"/>
          <w:szCs w:val="22"/>
        </w:rPr>
        <w:t>Hrvatske</w:t>
      </w:r>
      <w:r w:rsidRPr="2F5EED8E">
        <w:rPr>
          <w:rFonts w:ascii="Arial" w:hAnsi="Arial" w:cs="Arial"/>
          <w:color w:val="000000" w:themeColor="text1"/>
          <w:sz w:val="22"/>
          <w:szCs w:val="22"/>
        </w:rPr>
        <w:t>, obuhvaćena je osiguranjem i smatra se osiguranom i u slučaju da nije uknjižena u poslovnim knjigama osiguranika</w:t>
      </w:r>
      <w:r w:rsidR="00F80D96" w:rsidRPr="2F5EED8E">
        <w:rPr>
          <w:rFonts w:ascii="Arial" w:hAnsi="Arial" w:cs="Arial"/>
          <w:color w:val="000000" w:themeColor="text1"/>
          <w:sz w:val="22"/>
          <w:szCs w:val="22"/>
        </w:rPr>
        <w:t>. Svaku novu lokaciju čija vrijednost premašuje 200.000 EUR je potrebno prijaviti osiguravatelju, a ako ugovaratelj to propusti učiniti, smatrat će se da je imovina na novostečenoj lokaciji za vrijeme trajanja osiguranja osigurana maksimalno do limita od 200.000,00 EUR.</w:t>
      </w:r>
    </w:p>
    <w:p w14:paraId="6B093E6B" w14:textId="77777777" w:rsidR="00343CCD"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 xml:space="preserve">Konačni obračun premije izvršit će se na kraju </w:t>
      </w:r>
      <w:proofErr w:type="spellStart"/>
      <w:r w:rsidRPr="2F5EED8E">
        <w:rPr>
          <w:rFonts w:ascii="Arial" w:hAnsi="Arial" w:cs="Arial"/>
          <w:sz w:val="22"/>
          <w:szCs w:val="22"/>
        </w:rPr>
        <w:t>osigurateljne</w:t>
      </w:r>
      <w:proofErr w:type="spellEnd"/>
      <w:r w:rsidRPr="2F5EED8E">
        <w:rPr>
          <w:rFonts w:ascii="Arial" w:hAnsi="Arial" w:cs="Arial"/>
          <w:sz w:val="22"/>
          <w:szCs w:val="22"/>
        </w:rPr>
        <w:t xml:space="preserve"> godine. Ako promjena ukupne vrijednosti imovine </w:t>
      </w:r>
      <w:r w:rsidRPr="2F5EED8E">
        <w:rPr>
          <w:rFonts w:ascii="Arial" w:hAnsi="Arial" w:cs="Arial"/>
          <w:color w:val="000000" w:themeColor="text1"/>
          <w:sz w:val="22"/>
          <w:szCs w:val="22"/>
        </w:rPr>
        <w:t xml:space="preserve">iznosi </w:t>
      </w:r>
      <w:r w:rsidR="00AF1C39" w:rsidRPr="2F5EED8E">
        <w:rPr>
          <w:rFonts w:ascii="Arial" w:hAnsi="Arial" w:cs="Arial"/>
          <w:color w:val="000000" w:themeColor="text1"/>
          <w:sz w:val="22"/>
          <w:szCs w:val="22"/>
        </w:rPr>
        <w:t>2,5</w:t>
      </w:r>
      <w:r w:rsidRPr="2F5EED8E">
        <w:rPr>
          <w:rFonts w:ascii="Arial" w:hAnsi="Arial" w:cs="Arial"/>
          <w:color w:val="000000" w:themeColor="text1"/>
          <w:sz w:val="22"/>
          <w:szCs w:val="22"/>
        </w:rPr>
        <w:t xml:space="preserve">% </w:t>
      </w:r>
      <w:r w:rsidRPr="2F5EED8E">
        <w:rPr>
          <w:rFonts w:ascii="Arial" w:hAnsi="Arial" w:cs="Arial"/>
          <w:sz w:val="22"/>
          <w:szCs w:val="22"/>
        </w:rPr>
        <w:t xml:space="preserve">ili manje </w:t>
      </w:r>
      <w:r w:rsidRPr="2F5EED8E">
        <w:rPr>
          <w:rFonts w:ascii="Arial" w:hAnsi="Arial" w:cs="Arial"/>
          <w:color w:val="000000" w:themeColor="text1"/>
          <w:sz w:val="22"/>
          <w:szCs w:val="22"/>
        </w:rPr>
        <w:t xml:space="preserve">od </w:t>
      </w:r>
      <w:r w:rsidR="00844BA0" w:rsidRPr="2F5EED8E">
        <w:rPr>
          <w:rFonts w:ascii="Arial" w:hAnsi="Arial" w:cs="Arial"/>
          <w:color w:val="000000" w:themeColor="text1"/>
          <w:sz w:val="22"/>
          <w:szCs w:val="22"/>
        </w:rPr>
        <w:t>2,</w:t>
      </w:r>
      <w:r w:rsidRPr="2F5EED8E">
        <w:rPr>
          <w:rFonts w:ascii="Arial" w:hAnsi="Arial" w:cs="Arial"/>
          <w:color w:val="000000" w:themeColor="text1"/>
          <w:sz w:val="22"/>
          <w:szCs w:val="22"/>
        </w:rPr>
        <w:t>5</w:t>
      </w:r>
      <w:r w:rsidR="002E4D0F" w:rsidRPr="2F5EED8E">
        <w:rPr>
          <w:rFonts w:ascii="Arial" w:hAnsi="Arial" w:cs="Arial"/>
          <w:color w:val="000000" w:themeColor="text1"/>
          <w:sz w:val="22"/>
          <w:szCs w:val="22"/>
        </w:rPr>
        <w:t xml:space="preserve"> </w:t>
      </w:r>
      <w:r w:rsidRPr="2F5EED8E">
        <w:rPr>
          <w:rFonts w:ascii="Arial" w:hAnsi="Arial" w:cs="Arial"/>
          <w:color w:val="000000" w:themeColor="text1"/>
          <w:sz w:val="22"/>
          <w:szCs w:val="22"/>
        </w:rPr>
        <w:t xml:space="preserve">% </w:t>
      </w:r>
      <w:r w:rsidRPr="2F5EED8E">
        <w:rPr>
          <w:rFonts w:ascii="Arial" w:hAnsi="Arial" w:cs="Arial"/>
          <w:sz w:val="22"/>
          <w:szCs w:val="22"/>
        </w:rPr>
        <w:t>ukupn</w:t>
      </w:r>
      <w:r w:rsidR="00FD4FDC" w:rsidRPr="2F5EED8E">
        <w:rPr>
          <w:rFonts w:ascii="Arial" w:hAnsi="Arial" w:cs="Arial"/>
          <w:sz w:val="22"/>
          <w:szCs w:val="22"/>
        </w:rPr>
        <w:t xml:space="preserve">e vrijednosti osigurane imovine </w:t>
      </w:r>
      <w:r w:rsidRPr="2F5EED8E">
        <w:rPr>
          <w:rFonts w:ascii="Arial" w:hAnsi="Arial" w:cs="Arial"/>
          <w:sz w:val="22"/>
          <w:szCs w:val="22"/>
        </w:rPr>
        <w:t>na</w:t>
      </w:r>
      <w:r w:rsidR="00FD4FDC" w:rsidRPr="2F5EED8E">
        <w:rPr>
          <w:rFonts w:ascii="Arial" w:hAnsi="Arial" w:cs="Arial"/>
          <w:sz w:val="22"/>
          <w:szCs w:val="22"/>
        </w:rPr>
        <w:t>vedene</w:t>
      </w:r>
      <w:r w:rsidRPr="2F5EED8E">
        <w:rPr>
          <w:rFonts w:ascii="Arial" w:hAnsi="Arial" w:cs="Arial"/>
          <w:sz w:val="22"/>
          <w:szCs w:val="22"/>
        </w:rPr>
        <w:t xml:space="preserve"> u </w:t>
      </w:r>
      <w:r w:rsidR="003C4837" w:rsidRPr="2F5EED8E">
        <w:rPr>
          <w:rFonts w:ascii="Arial" w:hAnsi="Arial" w:cs="Arial"/>
          <w:sz w:val="22"/>
          <w:szCs w:val="22"/>
        </w:rPr>
        <w:t>t</w:t>
      </w:r>
      <w:r w:rsidRPr="2F5EED8E">
        <w:rPr>
          <w:rFonts w:ascii="Arial" w:hAnsi="Arial" w:cs="Arial"/>
          <w:sz w:val="22"/>
          <w:szCs w:val="22"/>
        </w:rPr>
        <w:t xml:space="preserve">roškovniku, neće se obračunati doplatna premija, odnosno neće se izvršiti povrat premije. Ako promjena ukupne vrijednosti imovine iznosi više </w:t>
      </w:r>
      <w:r w:rsidRPr="2F5EED8E">
        <w:rPr>
          <w:rFonts w:ascii="Arial" w:hAnsi="Arial" w:cs="Arial"/>
          <w:color w:val="000000" w:themeColor="text1"/>
          <w:sz w:val="22"/>
          <w:szCs w:val="22"/>
        </w:rPr>
        <w:t xml:space="preserve">od </w:t>
      </w:r>
      <w:r w:rsidR="00301CF5" w:rsidRPr="2F5EED8E">
        <w:rPr>
          <w:rFonts w:ascii="Arial" w:hAnsi="Arial" w:cs="Arial"/>
          <w:color w:val="000000" w:themeColor="text1"/>
          <w:sz w:val="22"/>
          <w:szCs w:val="22"/>
        </w:rPr>
        <w:t xml:space="preserve">2,5 </w:t>
      </w:r>
      <w:r w:rsidRPr="2F5EED8E">
        <w:rPr>
          <w:rFonts w:ascii="Arial" w:hAnsi="Arial" w:cs="Arial"/>
          <w:color w:val="000000" w:themeColor="text1"/>
          <w:sz w:val="22"/>
          <w:szCs w:val="22"/>
        </w:rPr>
        <w:t xml:space="preserve">% </w:t>
      </w:r>
      <w:r w:rsidR="00FD4FDC" w:rsidRPr="2F5EED8E">
        <w:rPr>
          <w:rFonts w:ascii="Arial" w:hAnsi="Arial" w:cs="Arial"/>
          <w:sz w:val="22"/>
          <w:szCs w:val="22"/>
        </w:rPr>
        <w:t>vrijednosti imovine navedene</w:t>
      </w:r>
      <w:r w:rsidRPr="2F5EED8E">
        <w:rPr>
          <w:rFonts w:ascii="Arial" w:hAnsi="Arial" w:cs="Arial"/>
          <w:sz w:val="22"/>
          <w:szCs w:val="22"/>
        </w:rPr>
        <w:t xml:space="preserve"> u </w:t>
      </w:r>
      <w:r w:rsidR="003C4837" w:rsidRPr="2F5EED8E">
        <w:rPr>
          <w:rFonts w:ascii="Arial" w:hAnsi="Arial" w:cs="Arial"/>
          <w:sz w:val="22"/>
          <w:szCs w:val="22"/>
        </w:rPr>
        <w:t>t</w:t>
      </w:r>
      <w:r w:rsidRPr="2F5EED8E">
        <w:rPr>
          <w:rFonts w:ascii="Arial" w:hAnsi="Arial" w:cs="Arial"/>
          <w:sz w:val="22"/>
          <w:szCs w:val="22"/>
        </w:rPr>
        <w:t>roškovniku</w:t>
      </w:r>
      <w:r w:rsidR="003C4837" w:rsidRPr="2F5EED8E">
        <w:rPr>
          <w:rFonts w:ascii="Arial" w:hAnsi="Arial" w:cs="Arial"/>
          <w:sz w:val="22"/>
          <w:szCs w:val="22"/>
        </w:rPr>
        <w:t>,</w:t>
      </w:r>
      <w:r w:rsidRPr="2F5EED8E">
        <w:rPr>
          <w:rFonts w:ascii="Arial" w:hAnsi="Arial" w:cs="Arial"/>
          <w:sz w:val="22"/>
          <w:szCs w:val="22"/>
        </w:rPr>
        <w:t xml:space="preserve"> izvršit će se konačni obračun premije na način da će se vrijednosti imovine na kraju obračunskog razdoblja usporediti s vrijednostima imovine iz </w:t>
      </w:r>
      <w:r w:rsidR="003C4837" w:rsidRPr="2F5EED8E">
        <w:rPr>
          <w:rFonts w:ascii="Arial" w:hAnsi="Arial" w:cs="Arial"/>
          <w:sz w:val="22"/>
          <w:szCs w:val="22"/>
        </w:rPr>
        <w:t>t</w:t>
      </w:r>
      <w:r w:rsidRPr="2F5EED8E">
        <w:rPr>
          <w:rFonts w:ascii="Arial" w:hAnsi="Arial" w:cs="Arial"/>
          <w:sz w:val="22"/>
          <w:szCs w:val="22"/>
        </w:rPr>
        <w:t xml:space="preserve">roškovnika te će se izvršiti linearno povećanje, odnosno smanjenje cijene godišnje premije osiguranja. Dobivena razlika po konačnom obračunu množi se s faktorom 0,5. </w:t>
      </w:r>
    </w:p>
    <w:p w14:paraId="5B5EAC9A" w14:textId="7038D6CA" w:rsidR="0093082B" w:rsidRPr="0093082B"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 xml:space="preserve">Zalihe se osiguravaju na </w:t>
      </w:r>
      <w:proofErr w:type="spellStart"/>
      <w:r w:rsidRPr="2F5EED8E">
        <w:rPr>
          <w:rFonts w:ascii="Arial" w:hAnsi="Arial" w:cs="Arial"/>
          <w:sz w:val="22"/>
          <w:szCs w:val="22"/>
        </w:rPr>
        <w:t>flotantnoj</w:t>
      </w:r>
      <w:proofErr w:type="spellEnd"/>
      <w:r w:rsidRPr="2F5EED8E">
        <w:rPr>
          <w:rFonts w:ascii="Arial" w:hAnsi="Arial" w:cs="Arial"/>
          <w:sz w:val="22"/>
          <w:szCs w:val="22"/>
        </w:rPr>
        <w:t xml:space="preserve"> osnovi i</w:t>
      </w:r>
      <w:r w:rsidR="00343CCD" w:rsidRPr="2F5EED8E">
        <w:rPr>
          <w:rFonts w:ascii="Arial" w:hAnsi="Arial" w:cs="Arial"/>
          <w:sz w:val="22"/>
          <w:szCs w:val="22"/>
        </w:rPr>
        <w:t xml:space="preserve"> </w:t>
      </w:r>
      <w:r w:rsidRPr="2F5EED8E">
        <w:rPr>
          <w:rFonts w:ascii="Arial" w:hAnsi="Arial" w:cs="Arial"/>
          <w:sz w:val="22"/>
          <w:szCs w:val="22"/>
        </w:rPr>
        <w:t xml:space="preserve">podliježu prethodno navedenoj odredbi o konačnom obračunu premije na kraju </w:t>
      </w:r>
      <w:proofErr w:type="spellStart"/>
      <w:r w:rsidRPr="2F5EED8E">
        <w:rPr>
          <w:rFonts w:ascii="Arial" w:hAnsi="Arial" w:cs="Arial"/>
          <w:sz w:val="22"/>
          <w:szCs w:val="22"/>
        </w:rPr>
        <w:t>osigurateljne</w:t>
      </w:r>
      <w:proofErr w:type="spellEnd"/>
      <w:r w:rsidRPr="2F5EED8E">
        <w:rPr>
          <w:rFonts w:ascii="Arial" w:hAnsi="Arial" w:cs="Arial"/>
          <w:sz w:val="22"/>
          <w:szCs w:val="22"/>
        </w:rPr>
        <w:t xml:space="preserve"> godine.</w:t>
      </w:r>
      <w:r w:rsidR="0093082B" w:rsidRPr="2F5EED8E">
        <w:t xml:space="preserve"> </w:t>
      </w:r>
      <w:r w:rsidR="0093082B" w:rsidRPr="2F5EED8E">
        <w:rPr>
          <w:rFonts w:ascii="Arial" w:hAnsi="Arial" w:cs="Arial"/>
          <w:sz w:val="22"/>
          <w:szCs w:val="22"/>
        </w:rPr>
        <w:t>Konačni obračun za zalihe se također treba obračunati po isteku obračunske godine s obzirom na stvarna kvartalna stanja koja su bila za vrijeme trajanja osiguranja.</w:t>
      </w:r>
    </w:p>
    <w:p w14:paraId="4D776B35" w14:textId="77777777" w:rsidR="002606F3" w:rsidRPr="006577D9" w:rsidRDefault="002606F3" w:rsidP="002606F3">
      <w:pPr>
        <w:tabs>
          <w:tab w:val="left" w:pos="9751"/>
        </w:tabs>
        <w:jc w:val="both"/>
        <w:rPr>
          <w:rFonts w:ascii="Arial" w:hAnsi="Arial" w:cs="Arial"/>
          <w:sz w:val="22"/>
          <w:szCs w:val="22"/>
        </w:rPr>
      </w:pPr>
    </w:p>
    <w:p w14:paraId="7958B21B" w14:textId="77777777" w:rsidR="002606F3" w:rsidRPr="006577D9" w:rsidRDefault="002606F3" w:rsidP="002606F3">
      <w:pPr>
        <w:tabs>
          <w:tab w:val="left" w:pos="9751"/>
        </w:tabs>
        <w:jc w:val="both"/>
        <w:rPr>
          <w:rFonts w:ascii="Arial" w:hAnsi="Arial" w:cs="Arial"/>
          <w:sz w:val="22"/>
          <w:szCs w:val="22"/>
        </w:rPr>
      </w:pPr>
    </w:p>
    <w:p w14:paraId="5AB5BE8D" w14:textId="39A687D3" w:rsidR="002606F3" w:rsidRPr="006577D9" w:rsidRDefault="002606F3" w:rsidP="002606F3">
      <w:pPr>
        <w:autoSpaceDE w:val="0"/>
        <w:autoSpaceDN w:val="0"/>
        <w:adjustRightInd w:val="0"/>
        <w:ind w:right="-288"/>
        <w:jc w:val="both"/>
        <w:rPr>
          <w:rFonts w:ascii="Arial" w:hAnsi="Arial" w:cs="Arial"/>
          <w:b/>
          <w:sz w:val="22"/>
          <w:szCs w:val="22"/>
        </w:rPr>
      </w:pPr>
      <w:r w:rsidRPr="006577D9">
        <w:rPr>
          <w:rFonts w:ascii="Arial" w:hAnsi="Arial" w:cs="Arial"/>
          <w:b/>
          <w:sz w:val="22"/>
          <w:szCs w:val="22"/>
        </w:rPr>
        <w:t xml:space="preserve">Vrijednost osigurane stvari i </w:t>
      </w:r>
      <w:r w:rsidR="00CB7334" w:rsidRPr="006577D9">
        <w:rPr>
          <w:rFonts w:ascii="Arial" w:hAnsi="Arial" w:cs="Arial"/>
          <w:b/>
          <w:sz w:val="22"/>
          <w:szCs w:val="22"/>
        </w:rPr>
        <w:t>iznos</w:t>
      </w:r>
      <w:r w:rsidRPr="006577D9">
        <w:rPr>
          <w:rFonts w:ascii="Arial" w:hAnsi="Arial" w:cs="Arial"/>
          <w:b/>
          <w:sz w:val="22"/>
          <w:szCs w:val="22"/>
        </w:rPr>
        <w:t xml:space="preserve"> naknade iz osiguranja</w:t>
      </w:r>
      <w:r w:rsidR="00CB7334" w:rsidRPr="006577D9">
        <w:rPr>
          <w:rFonts w:ascii="Arial" w:hAnsi="Arial" w:cs="Arial"/>
          <w:b/>
          <w:sz w:val="22"/>
          <w:szCs w:val="22"/>
        </w:rPr>
        <w:t xml:space="preserve"> (osigurnine)</w:t>
      </w:r>
    </w:p>
    <w:p w14:paraId="095C1419" w14:textId="77777777" w:rsidR="002606F3" w:rsidRPr="006577D9" w:rsidRDefault="002606F3" w:rsidP="002606F3">
      <w:pPr>
        <w:autoSpaceDE w:val="0"/>
        <w:autoSpaceDN w:val="0"/>
        <w:adjustRightInd w:val="0"/>
        <w:ind w:right="-288"/>
        <w:jc w:val="both"/>
        <w:rPr>
          <w:rFonts w:ascii="Arial" w:hAnsi="Arial" w:cs="Arial"/>
          <w:i/>
          <w:sz w:val="22"/>
          <w:szCs w:val="22"/>
        </w:rPr>
      </w:pPr>
    </w:p>
    <w:p w14:paraId="2C7BB3A3" w14:textId="77777777" w:rsidR="002606F3" w:rsidRPr="006577D9" w:rsidRDefault="002606F3" w:rsidP="002606F3">
      <w:pPr>
        <w:autoSpaceDE w:val="0"/>
        <w:autoSpaceDN w:val="0"/>
        <w:adjustRightInd w:val="0"/>
        <w:ind w:right="-288"/>
        <w:jc w:val="both"/>
        <w:rPr>
          <w:rFonts w:ascii="Arial" w:hAnsi="Arial" w:cs="Arial"/>
          <w:i/>
          <w:sz w:val="22"/>
          <w:szCs w:val="22"/>
        </w:rPr>
      </w:pPr>
      <w:r w:rsidRPr="006577D9">
        <w:rPr>
          <w:rFonts w:ascii="Arial" w:hAnsi="Arial" w:cs="Arial"/>
          <w:i/>
          <w:iCs/>
          <w:sz w:val="22"/>
          <w:szCs w:val="22"/>
        </w:rPr>
        <w:t>Pojmovi:</w:t>
      </w:r>
    </w:p>
    <w:p w14:paraId="20A742AB" w14:textId="77777777" w:rsidR="002606F3" w:rsidRPr="006577D9" w:rsidRDefault="002606F3" w:rsidP="002606F3">
      <w:pPr>
        <w:ind w:right="-288"/>
        <w:jc w:val="both"/>
        <w:rPr>
          <w:rFonts w:ascii="Arial" w:hAnsi="Arial" w:cs="Arial"/>
          <w:i/>
          <w:iCs/>
          <w:sz w:val="22"/>
          <w:szCs w:val="22"/>
        </w:rPr>
      </w:pPr>
    </w:p>
    <w:p w14:paraId="4BB5546A" w14:textId="77777777" w:rsidR="002606F3" w:rsidRPr="006577D9" w:rsidRDefault="002606F3" w:rsidP="007900A4">
      <w:pPr>
        <w:autoSpaceDE w:val="0"/>
        <w:autoSpaceDN w:val="0"/>
        <w:adjustRightInd w:val="0"/>
        <w:jc w:val="both"/>
        <w:rPr>
          <w:rFonts w:ascii="Arial" w:hAnsi="Arial" w:cs="Arial"/>
          <w:sz w:val="22"/>
          <w:szCs w:val="22"/>
        </w:rPr>
      </w:pPr>
      <w:r w:rsidRPr="006577D9">
        <w:rPr>
          <w:rFonts w:ascii="Arial" w:hAnsi="Arial" w:cs="Arial"/>
          <w:i/>
          <w:iCs/>
          <w:sz w:val="22"/>
          <w:szCs w:val="22"/>
        </w:rPr>
        <w:t>Nova vrijednost</w:t>
      </w:r>
      <w:r w:rsidRPr="006577D9">
        <w:rPr>
          <w:rFonts w:ascii="Arial" w:hAnsi="Arial" w:cs="Arial"/>
          <w:sz w:val="22"/>
          <w:szCs w:val="22"/>
        </w:rPr>
        <w:t xml:space="preserve"> predmeta osiguranja je njegova nova vrijednost prema cijenama izgradnje (uključujući troškove projektiranja i ostale troškove izgradnje koje treba uložiti kako bi se </w:t>
      </w:r>
      <w:r w:rsidRPr="006577D9">
        <w:rPr>
          <w:rFonts w:ascii="Arial" w:hAnsi="Arial" w:cs="Arial"/>
          <w:sz w:val="22"/>
          <w:szCs w:val="22"/>
        </w:rPr>
        <w:lastRenderedPageBreak/>
        <w:t xml:space="preserve">izgradio objekt iste vrste i kakvoće) odnosno nabave (uvećanim za moguće zavisne troškove kao što su prijevoz, montaža i slično) u mjestu gdje se predmet nalazi. </w:t>
      </w:r>
    </w:p>
    <w:p w14:paraId="06744C7D" w14:textId="77777777" w:rsidR="002606F3" w:rsidRPr="006577D9" w:rsidRDefault="002606F3" w:rsidP="002606F3">
      <w:pPr>
        <w:ind w:right="-288"/>
        <w:jc w:val="both"/>
        <w:rPr>
          <w:rFonts w:ascii="Arial" w:hAnsi="Arial" w:cs="Arial"/>
          <w:i/>
          <w:iCs/>
          <w:sz w:val="22"/>
          <w:szCs w:val="22"/>
        </w:rPr>
      </w:pPr>
    </w:p>
    <w:p w14:paraId="36A7130E" w14:textId="77777777" w:rsidR="002606F3" w:rsidRPr="006577D9" w:rsidRDefault="002606F3" w:rsidP="007900A4">
      <w:pPr>
        <w:autoSpaceDE w:val="0"/>
        <w:autoSpaceDN w:val="0"/>
        <w:adjustRightInd w:val="0"/>
        <w:jc w:val="both"/>
        <w:rPr>
          <w:rFonts w:ascii="Arial" w:hAnsi="Arial" w:cs="Arial"/>
          <w:sz w:val="22"/>
          <w:szCs w:val="22"/>
        </w:rPr>
      </w:pPr>
      <w:r w:rsidRPr="006577D9">
        <w:rPr>
          <w:rFonts w:ascii="Arial" w:hAnsi="Arial" w:cs="Arial"/>
          <w:i/>
          <w:iCs/>
          <w:sz w:val="22"/>
          <w:szCs w:val="22"/>
        </w:rPr>
        <w:t>Knjigovodstvena nabavna vrijednost</w:t>
      </w:r>
      <w:r w:rsidRPr="006577D9">
        <w:rPr>
          <w:rFonts w:ascii="Arial" w:hAnsi="Arial" w:cs="Arial"/>
          <w:sz w:val="22"/>
          <w:szCs w:val="22"/>
        </w:rPr>
        <w:t xml:space="preserve"> je vrijednost pribave te knjiženja predmeta osiguranja u poslovne knjige osiguranika.</w:t>
      </w:r>
    </w:p>
    <w:p w14:paraId="4292CA0A" w14:textId="77777777" w:rsidR="002606F3" w:rsidRPr="006577D9" w:rsidRDefault="002606F3" w:rsidP="002606F3">
      <w:pPr>
        <w:ind w:right="-288"/>
        <w:jc w:val="both"/>
        <w:rPr>
          <w:rFonts w:ascii="Arial" w:hAnsi="Arial" w:cs="Arial"/>
          <w:i/>
          <w:iCs/>
          <w:sz w:val="22"/>
          <w:szCs w:val="22"/>
        </w:rPr>
      </w:pPr>
    </w:p>
    <w:p w14:paraId="145DC631" w14:textId="0F513686" w:rsidR="002606F3" w:rsidRPr="006577D9" w:rsidRDefault="002606F3" w:rsidP="007900A4">
      <w:pPr>
        <w:autoSpaceDE w:val="0"/>
        <w:autoSpaceDN w:val="0"/>
        <w:adjustRightInd w:val="0"/>
        <w:jc w:val="both"/>
        <w:rPr>
          <w:rFonts w:ascii="Arial" w:hAnsi="Arial" w:cs="Arial"/>
          <w:sz w:val="22"/>
          <w:szCs w:val="22"/>
        </w:rPr>
      </w:pPr>
      <w:r w:rsidRPr="006577D9">
        <w:rPr>
          <w:rFonts w:ascii="Arial" w:hAnsi="Arial" w:cs="Arial"/>
          <w:i/>
          <w:iCs/>
          <w:sz w:val="22"/>
          <w:szCs w:val="22"/>
        </w:rPr>
        <w:t>Knjigovodstvena sadašnja vrijednost</w:t>
      </w:r>
      <w:r w:rsidRPr="006577D9">
        <w:rPr>
          <w:rFonts w:ascii="Arial" w:hAnsi="Arial" w:cs="Arial"/>
          <w:sz w:val="22"/>
          <w:szCs w:val="22"/>
        </w:rPr>
        <w:t xml:space="preserve"> je knjigovodstvena nabavna vrijednost umanjena za knjigovodstvenu istrošenost (amortizaciju), te ona u pojedinim slučajevima može iznositi 0,00.</w:t>
      </w:r>
    </w:p>
    <w:p w14:paraId="6C88F022" w14:textId="77777777" w:rsidR="002606F3" w:rsidRPr="006577D9" w:rsidRDefault="002606F3" w:rsidP="002606F3">
      <w:pPr>
        <w:ind w:right="-288"/>
        <w:jc w:val="both"/>
        <w:rPr>
          <w:rFonts w:ascii="Arial" w:hAnsi="Arial" w:cs="Arial"/>
          <w:i/>
          <w:iCs/>
          <w:sz w:val="22"/>
          <w:szCs w:val="22"/>
        </w:rPr>
      </w:pPr>
    </w:p>
    <w:p w14:paraId="5C713A3E" w14:textId="7A2372F9" w:rsidR="002606F3" w:rsidRPr="006577D9" w:rsidRDefault="002606F3" w:rsidP="003C4837">
      <w:pPr>
        <w:autoSpaceDE w:val="0"/>
        <w:autoSpaceDN w:val="0"/>
        <w:adjustRightInd w:val="0"/>
        <w:jc w:val="both"/>
        <w:rPr>
          <w:rFonts w:ascii="Arial" w:hAnsi="Arial" w:cs="Arial"/>
          <w:sz w:val="22"/>
          <w:szCs w:val="22"/>
        </w:rPr>
      </w:pPr>
      <w:r w:rsidRPr="006577D9">
        <w:rPr>
          <w:rFonts w:ascii="Arial" w:hAnsi="Arial" w:cs="Arial"/>
          <w:i/>
          <w:iCs/>
          <w:sz w:val="22"/>
          <w:szCs w:val="22"/>
        </w:rPr>
        <w:t>Stvarna vrijednost</w:t>
      </w:r>
      <w:r w:rsidRPr="006577D9">
        <w:rPr>
          <w:rFonts w:ascii="Arial" w:hAnsi="Arial" w:cs="Arial"/>
          <w:sz w:val="22"/>
          <w:szCs w:val="22"/>
        </w:rPr>
        <w:t xml:space="preserve"> predmeta osiguranja je njegova nova vrijednost umanjena za iznos procijenjene istrošenosti. Sukladno ovim </w:t>
      </w:r>
      <w:r w:rsidR="009166F3" w:rsidRPr="006577D9">
        <w:rPr>
          <w:rFonts w:ascii="Arial" w:hAnsi="Arial" w:cs="Arial"/>
          <w:sz w:val="22"/>
          <w:szCs w:val="22"/>
        </w:rPr>
        <w:t>tehničkim specifikacijama,</w:t>
      </w:r>
      <w:r w:rsidRPr="006577D9">
        <w:rPr>
          <w:rFonts w:ascii="Arial" w:hAnsi="Arial" w:cs="Arial"/>
          <w:sz w:val="22"/>
          <w:szCs w:val="22"/>
        </w:rPr>
        <w:t xml:space="preserve"> podrazumijeva se da je minimalna, upotrebna, stvarna vrijednost svakog predmeta osiguranja minimalno 30% nove vrijednosti. Kod određivanja stvarne vrijednosti osigurane stvari, osiguratelj prihvaća </w:t>
      </w:r>
      <w:r w:rsidR="00102CF2" w:rsidRPr="006577D9">
        <w:rPr>
          <w:rFonts w:ascii="Arial" w:hAnsi="Arial" w:cs="Arial"/>
          <w:sz w:val="22"/>
          <w:szCs w:val="22"/>
        </w:rPr>
        <w:t xml:space="preserve">tehničke </w:t>
      </w:r>
      <w:r w:rsidRPr="006577D9">
        <w:rPr>
          <w:rFonts w:ascii="Arial" w:hAnsi="Arial" w:cs="Arial"/>
          <w:sz w:val="22"/>
          <w:szCs w:val="22"/>
        </w:rPr>
        <w:t>stope amortizacije određene od strane osiguranika</w:t>
      </w:r>
      <w:r w:rsidR="00102CF2" w:rsidRPr="006577D9">
        <w:rPr>
          <w:rFonts w:ascii="Arial" w:hAnsi="Arial" w:cs="Arial"/>
          <w:sz w:val="22"/>
          <w:szCs w:val="22"/>
        </w:rPr>
        <w:t xml:space="preserve"> ako su navedene u tehničkoj dokumentaciji</w:t>
      </w:r>
      <w:r w:rsidRPr="006577D9">
        <w:rPr>
          <w:rFonts w:ascii="Arial" w:hAnsi="Arial" w:cs="Arial"/>
          <w:sz w:val="22"/>
          <w:szCs w:val="22"/>
        </w:rPr>
        <w:t xml:space="preserve">. </w:t>
      </w:r>
    </w:p>
    <w:p w14:paraId="7ED439F5" w14:textId="77777777" w:rsidR="002606F3" w:rsidRPr="006577D9" w:rsidRDefault="002606F3" w:rsidP="002606F3">
      <w:pPr>
        <w:ind w:right="-288"/>
        <w:jc w:val="both"/>
        <w:rPr>
          <w:rFonts w:ascii="Arial" w:hAnsi="Arial" w:cs="Arial"/>
          <w:i/>
          <w:iCs/>
          <w:sz w:val="22"/>
          <w:szCs w:val="22"/>
        </w:rPr>
      </w:pPr>
    </w:p>
    <w:p w14:paraId="2EC05940" w14:textId="77777777" w:rsidR="002606F3" w:rsidRPr="006577D9" w:rsidRDefault="002606F3" w:rsidP="003C4837">
      <w:pPr>
        <w:autoSpaceDE w:val="0"/>
        <w:autoSpaceDN w:val="0"/>
        <w:adjustRightInd w:val="0"/>
        <w:jc w:val="both"/>
        <w:rPr>
          <w:rFonts w:ascii="Arial" w:hAnsi="Arial" w:cs="Arial"/>
          <w:sz w:val="22"/>
          <w:szCs w:val="22"/>
        </w:rPr>
      </w:pPr>
      <w:r w:rsidRPr="006577D9">
        <w:rPr>
          <w:rFonts w:ascii="Arial" w:hAnsi="Arial" w:cs="Arial"/>
          <w:i/>
          <w:sz w:val="22"/>
          <w:szCs w:val="22"/>
        </w:rPr>
        <w:t>Revalorizirana knjigovodstvena nabavna vrijednost</w:t>
      </w:r>
      <w:r w:rsidRPr="006577D9">
        <w:rPr>
          <w:rFonts w:ascii="Arial" w:hAnsi="Arial" w:cs="Arial"/>
          <w:sz w:val="22"/>
          <w:szCs w:val="22"/>
        </w:rPr>
        <w:t xml:space="preserve"> je vrijednost procijenjena od strane ovlaštenih osoba (uključujući i djelatnike osiguranika), koja je upisana u poslovne knjige ili neke druge vrste evidencija osiguranika.</w:t>
      </w:r>
    </w:p>
    <w:p w14:paraId="242CBFCC" w14:textId="77777777" w:rsidR="002606F3" w:rsidRPr="006577D9" w:rsidRDefault="002606F3" w:rsidP="002606F3">
      <w:pPr>
        <w:autoSpaceDE w:val="0"/>
        <w:autoSpaceDN w:val="0"/>
        <w:adjustRightInd w:val="0"/>
        <w:ind w:right="-288"/>
        <w:jc w:val="both"/>
        <w:rPr>
          <w:rFonts w:ascii="Arial" w:hAnsi="Arial" w:cs="Arial"/>
          <w:sz w:val="22"/>
          <w:szCs w:val="22"/>
        </w:rPr>
      </w:pPr>
    </w:p>
    <w:p w14:paraId="63C6BCE4" w14:textId="1A787F4D" w:rsidR="002606F3" w:rsidRPr="006577D9" w:rsidRDefault="6B355B14" w:rsidP="248F33EE">
      <w:pPr>
        <w:autoSpaceDE w:val="0"/>
        <w:autoSpaceDN w:val="0"/>
        <w:adjustRightInd w:val="0"/>
        <w:ind w:right="-288"/>
        <w:jc w:val="both"/>
        <w:rPr>
          <w:rFonts w:ascii="Arial" w:hAnsi="Arial" w:cs="Arial"/>
          <w:sz w:val="22"/>
          <w:szCs w:val="22"/>
        </w:rPr>
      </w:pPr>
      <w:r w:rsidRPr="006577D9">
        <w:rPr>
          <w:rFonts w:ascii="Arial" w:hAnsi="Arial" w:cs="Arial"/>
          <w:sz w:val="22"/>
          <w:szCs w:val="22"/>
        </w:rPr>
        <w:t xml:space="preserve">Sukladno ovim </w:t>
      </w:r>
      <w:r w:rsidR="009166F3" w:rsidRPr="006577D9">
        <w:rPr>
          <w:rFonts w:ascii="Arial" w:hAnsi="Arial" w:cs="Arial"/>
          <w:sz w:val="22"/>
          <w:szCs w:val="22"/>
        </w:rPr>
        <w:t>tehničkim specifikacijama</w:t>
      </w:r>
      <w:r w:rsidR="00CB7334" w:rsidRPr="006577D9">
        <w:rPr>
          <w:rFonts w:ascii="Arial" w:hAnsi="Arial" w:cs="Arial"/>
          <w:sz w:val="22"/>
          <w:szCs w:val="22"/>
        </w:rPr>
        <w:t>,</w:t>
      </w:r>
      <w:r w:rsidRPr="006577D9">
        <w:rPr>
          <w:rFonts w:ascii="Arial" w:hAnsi="Arial" w:cs="Arial"/>
          <w:sz w:val="22"/>
          <w:szCs w:val="22"/>
        </w:rPr>
        <w:t xml:space="preserve"> vrijednost osiguranih stvari ovisno o predmetu osiguranja određuje se:</w:t>
      </w:r>
    </w:p>
    <w:p w14:paraId="5A49511E" w14:textId="77777777" w:rsidR="002606F3" w:rsidRPr="006577D9" w:rsidRDefault="002606F3" w:rsidP="00364879">
      <w:pPr>
        <w:numPr>
          <w:ilvl w:val="0"/>
          <w:numId w:val="4"/>
        </w:numPr>
        <w:autoSpaceDE w:val="0"/>
        <w:autoSpaceDN w:val="0"/>
        <w:adjustRightInd w:val="0"/>
        <w:jc w:val="both"/>
        <w:rPr>
          <w:rFonts w:ascii="Arial" w:hAnsi="Arial" w:cs="Arial"/>
          <w:sz w:val="22"/>
          <w:szCs w:val="22"/>
        </w:rPr>
      </w:pPr>
      <w:r w:rsidRPr="006577D9">
        <w:rPr>
          <w:rFonts w:ascii="Arial" w:hAnsi="Arial" w:cs="Arial"/>
          <w:sz w:val="22"/>
          <w:szCs w:val="22"/>
        </w:rPr>
        <w:t>za građevine – cijena izgradnje nove građevine prema cijenama na mjestu gdje se građevina nalazi (nova vrijednost)</w:t>
      </w:r>
      <w:r w:rsidRPr="006577D9">
        <w:rPr>
          <w:rFonts w:ascii="Arial" w:eastAsiaTheme="minorEastAsia" w:hAnsi="Arial" w:cs="Arial"/>
          <w:sz w:val="22"/>
          <w:szCs w:val="22"/>
        </w:rPr>
        <w:t>, uključujući troškove projektiranja i pripreme</w:t>
      </w:r>
    </w:p>
    <w:p w14:paraId="49B9C104" w14:textId="7681C69A" w:rsidR="002606F3" w:rsidRPr="006577D9" w:rsidRDefault="002606F3" w:rsidP="00364879">
      <w:pPr>
        <w:numPr>
          <w:ilvl w:val="0"/>
          <w:numId w:val="4"/>
        </w:numPr>
        <w:autoSpaceDE w:val="0"/>
        <w:autoSpaceDN w:val="0"/>
        <w:adjustRightInd w:val="0"/>
        <w:jc w:val="both"/>
        <w:rPr>
          <w:rFonts w:ascii="Arial" w:hAnsi="Arial" w:cs="Arial"/>
          <w:sz w:val="22"/>
          <w:szCs w:val="22"/>
        </w:rPr>
      </w:pPr>
      <w:r w:rsidRPr="006577D9">
        <w:rPr>
          <w:rFonts w:ascii="Arial" w:hAnsi="Arial" w:cs="Arial"/>
          <w:sz w:val="22"/>
          <w:szCs w:val="22"/>
        </w:rPr>
        <w:t xml:space="preserve">za strojeve, uređaje i instalacije, inventar, opremu i dr. – nabavna cijena novih stvari iste vrste i kvalitete </w:t>
      </w:r>
      <w:r w:rsidR="009166F3" w:rsidRPr="006577D9">
        <w:rPr>
          <w:rFonts w:ascii="Arial" w:hAnsi="Arial" w:cs="Arial"/>
          <w:sz w:val="22"/>
          <w:szCs w:val="22"/>
        </w:rPr>
        <w:t xml:space="preserve">odnosno najbližih tehničkih karakteristika, ako se oštećena ili uništena stvar više ne može pronaći u prodaji, </w:t>
      </w:r>
      <w:r w:rsidRPr="006577D9">
        <w:rPr>
          <w:rFonts w:ascii="Arial" w:hAnsi="Arial" w:cs="Arial"/>
          <w:sz w:val="22"/>
          <w:szCs w:val="22"/>
        </w:rPr>
        <w:t>uvećana za troškove dopreme, montaže</w:t>
      </w:r>
      <w:r w:rsidR="009166F3" w:rsidRPr="006577D9">
        <w:rPr>
          <w:rFonts w:ascii="Arial" w:hAnsi="Arial" w:cs="Arial"/>
          <w:sz w:val="22"/>
          <w:szCs w:val="22"/>
        </w:rPr>
        <w:t>,</w:t>
      </w:r>
      <w:r w:rsidRPr="006577D9">
        <w:rPr>
          <w:rFonts w:ascii="Arial" w:hAnsi="Arial" w:cs="Arial"/>
          <w:sz w:val="22"/>
          <w:szCs w:val="22"/>
        </w:rPr>
        <w:t xml:space="preserve"> carine</w:t>
      </w:r>
      <w:r w:rsidR="009166F3" w:rsidRPr="006577D9">
        <w:rPr>
          <w:rFonts w:ascii="Arial" w:hAnsi="Arial" w:cs="Arial"/>
          <w:sz w:val="22"/>
          <w:szCs w:val="22"/>
        </w:rPr>
        <w:t xml:space="preserve"> i poreza</w:t>
      </w:r>
      <w:r w:rsidRPr="006577D9">
        <w:rPr>
          <w:rFonts w:ascii="Arial" w:hAnsi="Arial" w:cs="Arial"/>
          <w:sz w:val="22"/>
          <w:szCs w:val="22"/>
        </w:rPr>
        <w:t xml:space="preserve"> domaćih ili inozemnih servisa</w:t>
      </w:r>
    </w:p>
    <w:p w14:paraId="762E9D7A" w14:textId="77777777" w:rsidR="002606F3" w:rsidRPr="006577D9" w:rsidRDefault="002606F3" w:rsidP="00364879">
      <w:pPr>
        <w:numPr>
          <w:ilvl w:val="0"/>
          <w:numId w:val="4"/>
        </w:numPr>
        <w:autoSpaceDE w:val="0"/>
        <w:autoSpaceDN w:val="0"/>
        <w:adjustRightInd w:val="0"/>
        <w:jc w:val="both"/>
        <w:rPr>
          <w:rFonts w:ascii="Arial" w:hAnsi="Arial" w:cs="Arial"/>
          <w:sz w:val="22"/>
          <w:szCs w:val="22"/>
        </w:rPr>
      </w:pPr>
      <w:r w:rsidRPr="006577D9">
        <w:rPr>
          <w:rFonts w:ascii="Arial" w:hAnsi="Arial" w:cs="Arial"/>
          <w:sz w:val="22"/>
          <w:szCs w:val="22"/>
        </w:rPr>
        <w:t>za zalihe roba, materijala, sirovina i ostale zalihe – nabavna cijena, a ako je tržišna cijena niža od nabavne, onda tržišna cijena uvećana za zavisne troškove</w:t>
      </w:r>
    </w:p>
    <w:p w14:paraId="755C4827" w14:textId="77777777" w:rsidR="002606F3" w:rsidRPr="006577D9" w:rsidRDefault="002606F3" w:rsidP="00364879">
      <w:pPr>
        <w:numPr>
          <w:ilvl w:val="0"/>
          <w:numId w:val="4"/>
        </w:numPr>
        <w:autoSpaceDE w:val="0"/>
        <w:autoSpaceDN w:val="0"/>
        <w:adjustRightInd w:val="0"/>
        <w:jc w:val="both"/>
        <w:rPr>
          <w:rFonts w:ascii="Arial" w:hAnsi="Arial" w:cs="Arial"/>
          <w:sz w:val="22"/>
          <w:szCs w:val="22"/>
        </w:rPr>
      </w:pPr>
      <w:r w:rsidRPr="006577D9">
        <w:rPr>
          <w:rFonts w:ascii="Arial" w:hAnsi="Arial" w:cs="Arial"/>
          <w:sz w:val="22"/>
          <w:szCs w:val="22"/>
        </w:rPr>
        <w:t xml:space="preserve">za umjetnine – nabavna knjigovodstvena vrijednost bez primjene amortizacije ili procijenjena vrijednost bez primjene amortizacije ako ista postoji </w:t>
      </w:r>
    </w:p>
    <w:p w14:paraId="704903AA" w14:textId="66AFB125" w:rsidR="002606F3" w:rsidRPr="006577D9" w:rsidRDefault="002606F3" w:rsidP="004D4F7D">
      <w:pPr>
        <w:numPr>
          <w:ilvl w:val="0"/>
          <w:numId w:val="4"/>
        </w:numPr>
        <w:autoSpaceDE w:val="0"/>
        <w:autoSpaceDN w:val="0"/>
        <w:adjustRightInd w:val="0"/>
        <w:ind w:right="-288"/>
        <w:jc w:val="both"/>
        <w:rPr>
          <w:rFonts w:ascii="Arial" w:hAnsi="Arial" w:cs="Arial"/>
          <w:sz w:val="22"/>
          <w:szCs w:val="22"/>
        </w:rPr>
      </w:pPr>
      <w:r w:rsidRPr="006577D9">
        <w:rPr>
          <w:rFonts w:ascii="Arial" w:hAnsi="Arial" w:cs="Arial"/>
          <w:sz w:val="22"/>
          <w:szCs w:val="22"/>
        </w:rPr>
        <w:t>hortikulturu – troškovi sadnica</w:t>
      </w:r>
    </w:p>
    <w:p w14:paraId="3C1E8892" w14:textId="77777777" w:rsidR="002606F3" w:rsidRPr="006577D9" w:rsidRDefault="002606F3" w:rsidP="004D4F7D">
      <w:pPr>
        <w:numPr>
          <w:ilvl w:val="0"/>
          <w:numId w:val="4"/>
        </w:numPr>
        <w:autoSpaceDE w:val="0"/>
        <w:autoSpaceDN w:val="0"/>
        <w:adjustRightInd w:val="0"/>
        <w:ind w:right="-288"/>
        <w:jc w:val="both"/>
        <w:rPr>
          <w:rFonts w:ascii="Arial" w:hAnsi="Arial" w:cs="Arial"/>
          <w:sz w:val="22"/>
          <w:szCs w:val="22"/>
        </w:rPr>
      </w:pPr>
      <w:r w:rsidRPr="006577D9">
        <w:rPr>
          <w:rFonts w:ascii="Arial" w:hAnsi="Arial" w:cs="Arial"/>
          <w:sz w:val="22"/>
          <w:szCs w:val="22"/>
        </w:rPr>
        <w:t>za novac i novčane vrijednosti – njihova nominalna vrijednost</w:t>
      </w:r>
    </w:p>
    <w:p w14:paraId="7A6A0D98" w14:textId="77777777" w:rsidR="002606F3" w:rsidRPr="006577D9" w:rsidRDefault="002606F3" w:rsidP="002606F3">
      <w:pPr>
        <w:autoSpaceDE w:val="0"/>
        <w:autoSpaceDN w:val="0"/>
        <w:adjustRightInd w:val="0"/>
        <w:ind w:right="-288"/>
        <w:jc w:val="both"/>
        <w:rPr>
          <w:rFonts w:ascii="Arial" w:hAnsi="Arial" w:cs="Arial"/>
          <w:sz w:val="22"/>
          <w:szCs w:val="22"/>
        </w:rPr>
      </w:pPr>
    </w:p>
    <w:p w14:paraId="51988823" w14:textId="77777777" w:rsidR="002606F3" w:rsidRPr="006577D9"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Visina i način obračuna osigurnine za građevine, strojeve, uređaje i instalacije, inventar, opremu i sl., utvrđuje se ovisno o knjigovodstvenoj sadašnjoj vrijednosti osigurane stvari prema dva kriterija:</w:t>
      </w:r>
    </w:p>
    <w:p w14:paraId="63AB93BC" w14:textId="77777777" w:rsidR="002606F3" w:rsidRPr="006577D9" w:rsidRDefault="002606F3" w:rsidP="00364879">
      <w:pPr>
        <w:autoSpaceDE w:val="0"/>
        <w:autoSpaceDN w:val="0"/>
        <w:adjustRightInd w:val="0"/>
        <w:jc w:val="both"/>
        <w:rPr>
          <w:rFonts w:ascii="Arial" w:hAnsi="Arial" w:cs="Arial"/>
          <w:sz w:val="22"/>
          <w:szCs w:val="22"/>
        </w:rPr>
      </w:pPr>
    </w:p>
    <w:p w14:paraId="484F7826" w14:textId="77777777" w:rsidR="002606F3" w:rsidRPr="006577D9" w:rsidRDefault="002606F3" w:rsidP="00364879">
      <w:pPr>
        <w:numPr>
          <w:ilvl w:val="0"/>
          <w:numId w:val="5"/>
        </w:numPr>
        <w:autoSpaceDE w:val="0"/>
        <w:autoSpaceDN w:val="0"/>
        <w:adjustRightInd w:val="0"/>
        <w:spacing w:line="276" w:lineRule="auto"/>
        <w:ind w:left="709" w:hanging="709"/>
        <w:jc w:val="both"/>
        <w:rPr>
          <w:rFonts w:ascii="Arial" w:hAnsi="Arial" w:cs="Arial"/>
          <w:sz w:val="22"/>
          <w:szCs w:val="22"/>
        </w:rPr>
      </w:pPr>
      <w:r w:rsidRPr="006577D9">
        <w:rPr>
          <w:rFonts w:ascii="Arial" w:hAnsi="Arial" w:cs="Arial"/>
          <w:sz w:val="22"/>
          <w:szCs w:val="22"/>
        </w:rPr>
        <w:t>Knjigovodstvena sadašnja vrijednost osigurane stvari veća je od 30% knjigovodstvene nabavne vrijednosti ili revalorizirane knjigovodstvene nabavne vrijednosti</w:t>
      </w:r>
    </w:p>
    <w:p w14:paraId="2BC13661" w14:textId="77777777" w:rsidR="002606F3" w:rsidRPr="006577D9" w:rsidRDefault="002606F3" w:rsidP="00364879">
      <w:pPr>
        <w:numPr>
          <w:ilvl w:val="1"/>
          <w:numId w:val="6"/>
        </w:numPr>
        <w:autoSpaceDE w:val="0"/>
        <w:autoSpaceDN w:val="0"/>
        <w:adjustRightInd w:val="0"/>
        <w:jc w:val="both"/>
        <w:rPr>
          <w:rFonts w:ascii="Arial" w:hAnsi="Arial" w:cs="Arial"/>
          <w:sz w:val="22"/>
          <w:szCs w:val="22"/>
        </w:rPr>
      </w:pPr>
      <w:r w:rsidRPr="006577D9">
        <w:rPr>
          <w:rFonts w:ascii="Arial" w:hAnsi="Arial" w:cs="Arial"/>
          <w:sz w:val="22"/>
          <w:szCs w:val="22"/>
        </w:rPr>
        <w:t>U slučaju uništenja: Prema vrijednosti osigurane stvari (nova vrijednost) u vrijeme nastanka osiguranog slučaja, umanjenoj za vrijednost ostatka (ako postoji).</w:t>
      </w:r>
    </w:p>
    <w:p w14:paraId="2E4FE248" w14:textId="7ACF6F51" w:rsidR="002606F3" w:rsidRPr="006577D9" w:rsidRDefault="002606F3" w:rsidP="00364879">
      <w:pPr>
        <w:numPr>
          <w:ilvl w:val="1"/>
          <w:numId w:val="6"/>
        </w:numPr>
        <w:autoSpaceDE w:val="0"/>
        <w:autoSpaceDN w:val="0"/>
        <w:adjustRightInd w:val="0"/>
        <w:jc w:val="both"/>
        <w:rPr>
          <w:rFonts w:ascii="Arial" w:hAnsi="Arial" w:cs="Arial"/>
          <w:sz w:val="22"/>
          <w:szCs w:val="22"/>
        </w:rPr>
      </w:pPr>
      <w:r w:rsidRPr="006577D9">
        <w:rPr>
          <w:rFonts w:ascii="Arial" w:hAnsi="Arial" w:cs="Arial"/>
          <w:sz w:val="22"/>
          <w:szCs w:val="22"/>
        </w:rPr>
        <w:t xml:space="preserve">U slučaju oštećenja: U visini troškova popravka potrebnih da se osigurani predmet dovede u stanje u kojem je bio prije oštećenja. Naknada se ne umanjuje za iznos procijenjene istrošenosti. </w:t>
      </w:r>
    </w:p>
    <w:p w14:paraId="49A8C317" w14:textId="77777777" w:rsidR="002606F3" w:rsidRPr="006577D9" w:rsidRDefault="002606F3" w:rsidP="00364879">
      <w:pPr>
        <w:autoSpaceDE w:val="0"/>
        <w:autoSpaceDN w:val="0"/>
        <w:adjustRightInd w:val="0"/>
        <w:ind w:left="1080"/>
        <w:jc w:val="both"/>
        <w:rPr>
          <w:rFonts w:ascii="Arial" w:hAnsi="Arial" w:cs="Arial"/>
          <w:sz w:val="22"/>
          <w:szCs w:val="22"/>
        </w:rPr>
      </w:pPr>
    </w:p>
    <w:p w14:paraId="6A512883" w14:textId="4B6CA32A" w:rsidR="002606F3" w:rsidRDefault="002606F3" w:rsidP="00B05F26">
      <w:pPr>
        <w:autoSpaceDE w:val="0"/>
        <w:autoSpaceDN w:val="0"/>
        <w:adjustRightInd w:val="0"/>
        <w:ind w:left="360"/>
        <w:jc w:val="both"/>
        <w:rPr>
          <w:rFonts w:ascii="Arial" w:hAnsi="Arial" w:cs="Arial"/>
          <w:sz w:val="22"/>
          <w:szCs w:val="22"/>
        </w:rPr>
      </w:pPr>
      <w:r w:rsidRPr="006577D9">
        <w:rPr>
          <w:rFonts w:ascii="Arial" w:hAnsi="Arial" w:cs="Arial"/>
          <w:sz w:val="22"/>
          <w:szCs w:val="22"/>
        </w:rPr>
        <w:t>Popravak predmeta osiguranja (slučaj oštećenja) smatra se opravdanim ako iznos troškova popravka da se osigurani predmet dovede u stanje u kojem je bio prije oštećenja, zajedno s iznosom ostatka</w:t>
      </w:r>
      <w:r w:rsidR="000040E8">
        <w:rPr>
          <w:rFonts w:ascii="Arial" w:hAnsi="Arial" w:cs="Arial"/>
          <w:sz w:val="22"/>
          <w:szCs w:val="22"/>
        </w:rPr>
        <w:t>,</w:t>
      </w:r>
      <w:r w:rsidRPr="006577D9">
        <w:rPr>
          <w:rFonts w:ascii="Arial" w:hAnsi="Arial" w:cs="Arial"/>
          <w:sz w:val="22"/>
          <w:szCs w:val="22"/>
        </w:rPr>
        <w:t xml:space="preserve"> ne prelazi novu vrijednost osigurane stvari. </w:t>
      </w:r>
    </w:p>
    <w:p w14:paraId="4E91B1DB" w14:textId="77777777" w:rsidR="005D1547" w:rsidRDefault="005D1547" w:rsidP="00364879">
      <w:pPr>
        <w:autoSpaceDE w:val="0"/>
        <w:autoSpaceDN w:val="0"/>
        <w:adjustRightInd w:val="0"/>
        <w:ind w:left="1080"/>
        <w:jc w:val="both"/>
        <w:rPr>
          <w:rFonts w:ascii="Arial" w:hAnsi="Arial" w:cs="Arial"/>
          <w:sz w:val="22"/>
          <w:szCs w:val="22"/>
        </w:rPr>
      </w:pPr>
    </w:p>
    <w:p w14:paraId="21D281D2" w14:textId="292E6228" w:rsidR="005D1547" w:rsidRPr="006577D9" w:rsidRDefault="005D1547" w:rsidP="00B05F26">
      <w:pPr>
        <w:autoSpaceDE w:val="0"/>
        <w:autoSpaceDN w:val="0"/>
        <w:adjustRightInd w:val="0"/>
        <w:ind w:left="360"/>
        <w:jc w:val="both"/>
        <w:rPr>
          <w:rFonts w:ascii="Arial" w:hAnsi="Arial" w:cs="Arial"/>
          <w:sz w:val="22"/>
          <w:szCs w:val="22"/>
        </w:rPr>
      </w:pPr>
      <w:r>
        <w:rPr>
          <w:rFonts w:ascii="Arial" w:hAnsi="Arial" w:cs="Arial"/>
          <w:sz w:val="22"/>
          <w:szCs w:val="22"/>
        </w:rPr>
        <w:t>Radi izbjegavanja dvojbi</w:t>
      </w:r>
      <w:r w:rsidR="004614B2">
        <w:rPr>
          <w:rFonts w:ascii="Arial" w:hAnsi="Arial" w:cs="Arial"/>
          <w:sz w:val="22"/>
          <w:szCs w:val="22"/>
        </w:rPr>
        <w:t xml:space="preserve">, a u smislu odredbe čl. 949. Zakona o obveznim odnosima, </w:t>
      </w:r>
      <w:r w:rsidR="00D062CD">
        <w:rPr>
          <w:rFonts w:ascii="Arial" w:hAnsi="Arial" w:cs="Arial"/>
          <w:sz w:val="22"/>
          <w:szCs w:val="22"/>
        </w:rPr>
        <w:t>iznos osigurnine ne može b</w:t>
      </w:r>
      <w:r w:rsidR="00B91FC6">
        <w:rPr>
          <w:rFonts w:ascii="Arial" w:hAnsi="Arial" w:cs="Arial"/>
          <w:sz w:val="22"/>
          <w:szCs w:val="22"/>
        </w:rPr>
        <w:t>i</w:t>
      </w:r>
      <w:r w:rsidR="00D062CD">
        <w:rPr>
          <w:rFonts w:ascii="Arial" w:hAnsi="Arial" w:cs="Arial"/>
          <w:sz w:val="22"/>
          <w:szCs w:val="22"/>
        </w:rPr>
        <w:t>ti</w:t>
      </w:r>
      <w:r w:rsidR="00B91FC6">
        <w:rPr>
          <w:rFonts w:ascii="Arial" w:hAnsi="Arial" w:cs="Arial"/>
          <w:sz w:val="22"/>
          <w:szCs w:val="22"/>
        </w:rPr>
        <w:t xml:space="preserve"> veći od štete koju je osigurani</w:t>
      </w:r>
      <w:r w:rsidR="00AA79E2">
        <w:rPr>
          <w:rFonts w:ascii="Arial" w:hAnsi="Arial" w:cs="Arial"/>
          <w:sz w:val="22"/>
          <w:szCs w:val="22"/>
        </w:rPr>
        <w:t>k</w:t>
      </w:r>
      <w:r w:rsidR="00B91FC6">
        <w:rPr>
          <w:rFonts w:ascii="Arial" w:hAnsi="Arial" w:cs="Arial"/>
          <w:sz w:val="22"/>
          <w:szCs w:val="22"/>
        </w:rPr>
        <w:t xml:space="preserve"> pretrpio nastupanjem osiguranog </w:t>
      </w:r>
      <w:r w:rsidR="00B91FC6">
        <w:rPr>
          <w:rFonts w:ascii="Arial" w:hAnsi="Arial" w:cs="Arial"/>
          <w:sz w:val="22"/>
          <w:szCs w:val="22"/>
        </w:rPr>
        <w:lastRenderedPageBreak/>
        <w:t xml:space="preserve">slučaja </w:t>
      </w:r>
      <w:r w:rsidR="00D6242D">
        <w:rPr>
          <w:rFonts w:ascii="Arial" w:hAnsi="Arial" w:cs="Arial"/>
          <w:sz w:val="22"/>
          <w:szCs w:val="22"/>
        </w:rPr>
        <w:t xml:space="preserve">odnosno naknade za štetu koja se dogodila </w:t>
      </w:r>
      <w:r w:rsidR="00363E27">
        <w:rPr>
          <w:rFonts w:ascii="Arial" w:hAnsi="Arial" w:cs="Arial"/>
          <w:sz w:val="22"/>
          <w:szCs w:val="22"/>
        </w:rPr>
        <w:t>u imovini osiguranika zbog nastupanja osiguranog slučaja.</w:t>
      </w:r>
    </w:p>
    <w:p w14:paraId="468C1DA7" w14:textId="77777777" w:rsidR="002606F3" w:rsidRPr="006577D9" w:rsidRDefault="002606F3" w:rsidP="002606F3">
      <w:pPr>
        <w:autoSpaceDE w:val="0"/>
        <w:autoSpaceDN w:val="0"/>
        <w:adjustRightInd w:val="0"/>
        <w:spacing w:line="276" w:lineRule="auto"/>
        <w:ind w:right="-289"/>
        <w:jc w:val="both"/>
        <w:rPr>
          <w:rFonts w:ascii="Arial" w:hAnsi="Arial" w:cs="Arial"/>
          <w:sz w:val="22"/>
          <w:szCs w:val="22"/>
        </w:rPr>
      </w:pPr>
    </w:p>
    <w:p w14:paraId="085A775F" w14:textId="77777777" w:rsidR="002606F3" w:rsidRPr="006577D9" w:rsidRDefault="002606F3" w:rsidP="00364879">
      <w:pPr>
        <w:numPr>
          <w:ilvl w:val="0"/>
          <w:numId w:val="5"/>
        </w:numPr>
        <w:autoSpaceDE w:val="0"/>
        <w:autoSpaceDN w:val="0"/>
        <w:adjustRightInd w:val="0"/>
        <w:spacing w:line="276" w:lineRule="auto"/>
        <w:ind w:left="709" w:hanging="709"/>
        <w:jc w:val="both"/>
        <w:rPr>
          <w:rFonts w:ascii="Arial" w:hAnsi="Arial" w:cs="Arial"/>
          <w:sz w:val="22"/>
          <w:szCs w:val="22"/>
        </w:rPr>
      </w:pPr>
      <w:r w:rsidRPr="006577D9">
        <w:rPr>
          <w:rFonts w:ascii="Arial" w:hAnsi="Arial" w:cs="Arial"/>
          <w:sz w:val="22"/>
          <w:szCs w:val="22"/>
        </w:rPr>
        <w:t>Knjigovodstvena sadašnja vrijednost osigurane stvari manja je ili jednaka 30% knjigovodstvene nabavne vrijednosti ili revalorizirane knjigovodstvene nabavne vrijednosti</w:t>
      </w:r>
    </w:p>
    <w:p w14:paraId="11A239FA" w14:textId="77777777" w:rsidR="002606F3" w:rsidRPr="006577D9" w:rsidRDefault="002606F3" w:rsidP="00364879">
      <w:pPr>
        <w:numPr>
          <w:ilvl w:val="1"/>
          <w:numId w:val="7"/>
        </w:numPr>
        <w:autoSpaceDE w:val="0"/>
        <w:autoSpaceDN w:val="0"/>
        <w:adjustRightInd w:val="0"/>
        <w:ind w:left="1134" w:hanging="708"/>
        <w:jc w:val="both"/>
        <w:rPr>
          <w:rFonts w:ascii="Arial" w:hAnsi="Arial" w:cs="Arial"/>
          <w:sz w:val="22"/>
          <w:szCs w:val="22"/>
        </w:rPr>
      </w:pPr>
      <w:r w:rsidRPr="006577D9">
        <w:rPr>
          <w:rFonts w:ascii="Arial" w:hAnsi="Arial" w:cs="Arial"/>
          <w:sz w:val="22"/>
          <w:szCs w:val="22"/>
        </w:rPr>
        <w:t xml:space="preserve">U slučaju uništenja: Prema minimalnoj, upotrebnoj, stvarnoj vrijednosti osigurane stvari u vrijeme nastanka osiguranog slučaja (minimalno 30% od nove vrijednosti), umanjenoj za vrijednost ostatka (ako postoji). </w:t>
      </w:r>
    </w:p>
    <w:p w14:paraId="1796E3B8" w14:textId="02EE6074" w:rsidR="002606F3" w:rsidRPr="006577D9" w:rsidRDefault="002606F3" w:rsidP="00364879">
      <w:pPr>
        <w:numPr>
          <w:ilvl w:val="1"/>
          <w:numId w:val="7"/>
        </w:numPr>
        <w:autoSpaceDE w:val="0"/>
        <w:autoSpaceDN w:val="0"/>
        <w:adjustRightInd w:val="0"/>
        <w:ind w:left="1134" w:hanging="708"/>
        <w:jc w:val="both"/>
        <w:rPr>
          <w:rFonts w:ascii="Arial" w:hAnsi="Arial" w:cs="Arial"/>
          <w:sz w:val="22"/>
          <w:szCs w:val="22"/>
        </w:rPr>
      </w:pPr>
      <w:r w:rsidRPr="006577D9">
        <w:rPr>
          <w:rFonts w:ascii="Arial" w:hAnsi="Arial" w:cs="Arial"/>
          <w:sz w:val="22"/>
          <w:szCs w:val="22"/>
        </w:rPr>
        <w:t xml:space="preserve">U slučaju oštećenja: U visini troškova popravka potrebnih da se osigurani predmet dovede u stanje u kojem je bio prije oštećenja. Naknada se ne umanjuje za iznos procijenjene istrošenosti. </w:t>
      </w:r>
      <w:bookmarkStart w:id="0" w:name="_Hlk515875461"/>
    </w:p>
    <w:p w14:paraId="12AAD0A7" w14:textId="77777777" w:rsidR="002606F3" w:rsidRPr="006577D9" w:rsidRDefault="002606F3" w:rsidP="002606F3">
      <w:pPr>
        <w:autoSpaceDE w:val="0"/>
        <w:autoSpaceDN w:val="0"/>
        <w:adjustRightInd w:val="0"/>
        <w:ind w:left="1134" w:right="-288"/>
        <w:jc w:val="both"/>
        <w:rPr>
          <w:rFonts w:ascii="Arial" w:hAnsi="Arial" w:cs="Arial"/>
          <w:sz w:val="22"/>
          <w:szCs w:val="22"/>
        </w:rPr>
      </w:pPr>
    </w:p>
    <w:p w14:paraId="3E136318" w14:textId="4CFEC4B7" w:rsidR="002606F3" w:rsidRDefault="002606F3" w:rsidP="00B05F26">
      <w:pPr>
        <w:autoSpaceDE w:val="0"/>
        <w:autoSpaceDN w:val="0"/>
        <w:adjustRightInd w:val="0"/>
        <w:ind w:left="426"/>
        <w:jc w:val="both"/>
        <w:rPr>
          <w:rFonts w:ascii="Arial" w:hAnsi="Arial" w:cs="Arial"/>
          <w:sz w:val="22"/>
          <w:szCs w:val="22"/>
        </w:rPr>
      </w:pPr>
      <w:r w:rsidRPr="006577D9">
        <w:rPr>
          <w:rFonts w:ascii="Arial" w:hAnsi="Arial" w:cs="Arial"/>
          <w:sz w:val="22"/>
          <w:szCs w:val="22"/>
        </w:rPr>
        <w:t>Popravak predmeta osiguranja (slučaj oštećenja) smatra se opravdanim ako iznos troškova popravka da se osigurani predmet dovede u stanje u kojem je bio prije oštećenja, zajedno s iznosom ostatka, ne prelazi stvarnu vrijednost osigurane stvari.</w:t>
      </w:r>
    </w:p>
    <w:p w14:paraId="22E0709E" w14:textId="77777777" w:rsidR="00B12F86" w:rsidRDefault="00B12F86" w:rsidP="00364879">
      <w:pPr>
        <w:autoSpaceDE w:val="0"/>
        <w:autoSpaceDN w:val="0"/>
        <w:adjustRightInd w:val="0"/>
        <w:ind w:left="1134"/>
        <w:jc w:val="both"/>
        <w:rPr>
          <w:rFonts w:ascii="Arial" w:hAnsi="Arial" w:cs="Arial"/>
          <w:sz w:val="22"/>
          <w:szCs w:val="22"/>
        </w:rPr>
      </w:pPr>
    </w:p>
    <w:p w14:paraId="5169E5BC" w14:textId="6B72ACCF" w:rsidR="002606F3" w:rsidRPr="006577D9" w:rsidRDefault="00B12F86" w:rsidP="00B05F26">
      <w:pPr>
        <w:autoSpaceDE w:val="0"/>
        <w:autoSpaceDN w:val="0"/>
        <w:adjustRightInd w:val="0"/>
        <w:ind w:left="426"/>
        <w:jc w:val="both"/>
        <w:rPr>
          <w:rFonts w:ascii="Arial" w:hAnsi="Arial" w:cs="Arial"/>
          <w:sz w:val="22"/>
          <w:szCs w:val="22"/>
        </w:rPr>
      </w:pPr>
      <w:r>
        <w:rPr>
          <w:rFonts w:ascii="Arial" w:hAnsi="Arial" w:cs="Arial"/>
          <w:sz w:val="22"/>
          <w:szCs w:val="22"/>
        </w:rPr>
        <w:t>Radi izbjegavanja dvojbi, a u smislu odredbe čl. 949. Zakona o obveznim odnosima, iznos osigurnine ne može biti veći od štete koju je osiguranik pretrpio nastupanjem osiguranog slučaja odnosno naknade za štetu koja se dogodila u imovini osiguranika zbog nastupanja osiguranog slučaja.</w:t>
      </w:r>
      <w:bookmarkEnd w:id="0"/>
    </w:p>
    <w:p w14:paraId="7215A867" w14:textId="77777777" w:rsidR="00BA2669" w:rsidRDefault="00BA2669" w:rsidP="00364879">
      <w:pPr>
        <w:autoSpaceDE w:val="0"/>
        <w:autoSpaceDN w:val="0"/>
        <w:adjustRightInd w:val="0"/>
        <w:jc w:val="both"/>
        <w:rPr>
          <w:rFonts w:ascii="Arial" w:hAnsi="Arial" w:cs="Arial"/>
          <w:sz w:val="22"/>
          <w:szCs w:val="22"/>
        </w:rPr>
      </w:pPr>
    </w:p>
    <w:p w14:paraId="4CE9D284" w14:textId="34350BE2" w:rsidR="002606F3" w:rsidRPr="006577D9"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 xml:space="preserve">Prilikom obračuna štete isključuje se moguća primjena pravila o </w:t>
      </w:r>
      <w:proofErr w:type="spellStart"/>
      <w:r w:rsidRPr="2F5EED8E">
        <w:rPr>
          <w:rFonts w:ascii="Arial" w:hAnsi="Arial" w:cs="Arial"/>
          <w:sz w:val="22"/>
          <w:szCs w:val="22"/>
        </w:rPr>
        <w:t>podosiguranju</w:t>
      </w:r>
      <w:proofErr w:type="spellEnd"/>
      <w:r w:rsidRPr="2F5EED8E">
        <w:rPr>
          <w:rFonts w:ascii="Arial" w:hAnsi="Arial" w:cs="Arial"/>
          <w:sz w:val="22"/>
          <w:szCs w:val="22"/>
        </w:rPr>
        <w:t xml:space="preserve">. </w:t>
      </w:r>
    </w:p>
    <w:p w14:paraId="413DE9D8" w14:textId="77777777" w:rsidR="002606F3" w:rsidRPr="006577D9" w:rsidRDefault="002606F3" w:rsidP="00364879">
      <w:pPr>
        <w:autoSpaceDE w:val="0"/>
        <w:autoSpaceDN w:val="0"/>
        <w:adjustRightInd w:val="0"/>
        <w:jc w:val="both"/>
        <w:rPr>
          <w:rFonts w:ascii="Arial" w:hAnsi="Arial" w:cs="Arial"/>
          <w:sz w:val="22"/>
          <w:szCs w:val="22"/>
        </w:rPr>
      </w:pPr>
    </w:p>
    <w:p w14:paraId="7F40DFC7" w14:textId="58E22344" w:rsidR="002606F3" w:rsidRPr="006577D9" w:rsidRDefault="00F42210" w:rsidP="00364879">
      <w:pPr>
        <w:autoSpaceDE w:val="0"/>
        <w:autoSpaceDN w:val="0"/>
        <w:adjustRightInd w:val="0"/>
        <w:jc w:val="both"/>
        <w:rPr>
          <w:rFonts w:ascii="Arial" w:hAnsi="Arial" w:cs="Arial"/>
          <w:sz w:val="22"/>
          <w:szCs w:val="22"/>
        </w:rPr>
      </w:pPr>
      <w:r>
        <w:rPr>
          <w:rFonts w:ascii="Arial" w:hAnsi="Arial" w:cs="Arial"/>
          <w:sz w:val="22"/>
          <w:szCs w:val="22"/>
        </w:rPr>
        <w:t>M</w:t>
      </w:r>
      <w:r w:rsidR="002606F3" w:rsidRPr="006577D9">
        <w:rPr>
          <w:rFonts w:ascii="Arial" w:hAnsi="Arial" w:cs="Arial"/>
          <w:sz w:val="22"/>
          <w:szCs w:val="22"/>
        </w:rPr>
        <w:t>aksimalna obveza osiguratelja iznosi novu vrijednost odnosno stvarnu vrijednost osigurane stvari (ovisno o načinu obračuna osigurnine)</w:t>
      </w:r>
      <w:r>
        <w:rPr>
          <w:rFonts w:ascii="Arial" w:hAnsi="Arial" w:cs="Arial"/>
          <w:sz w:val="22"/>
          <w:szCs w:val="22"/>
        </w:rPr>
        <w:t>.</w:t>
      </w:r>
    </w:p>
    <w:p w14:paraId="032A495F" w14:textId="77777777" w:rsidR="002606F3" w:rsidRPr="006577D9" w:rsidRDefault="002606F3" w:rsidP="00364879">
      <w:pPr>
        <w:tabs>
          <w:tab w:val="left" w:pos="9751"/>
        </w:tabs>
        <w:jc w:val="both"/>
        <w:rPr>
          <w:rFonts w:ascii="Arial" w:hAnsi="Arial" w:cs="Arial"/>
          <w:sz w:val="22"/>
          <w:szCs w:val="22"/>
        </w:rPr>
      </w:pPr>
    </w:p>
    <w:p w14:paraId="084D7CC9" w14:textId="259B4795" w:rsidR="002606F3" w:rsidRPr="006577D9" w:rsidRDefault="002606F3" w:rsidP="00364879">
      <w:pPr>
        <w:tabs>
          <w:tab w:val="left" w:pos="9751"/>
        </w:tabs>
        <w:jc w:val="both"/>
        <w:rPr>
          <w:rFonts w:ascii="Arial" w:hAnsi="Arial" w:cs="Arial"/>
          <w:b/>
          <w:sz w:val="22"/>
          <w:szCs w:val="22"/>
        </w:rPr>
      </w:pPr>
      <w:r w:rsidRPr="006577D9">
        <w:rPr>
          <w:rFonts w:ascii="Arial" w:hAnsi="Arial" w:cs="Arial"/>
          <w:b/>
          <w:sz w:val="22"/>
          <w:szCs w:val="22"/>
        </w:rPr>
        <w:t xml:space="preserve">Osigurani troškovi: </w:t>
      </w:r>
      <w:r w:rsidRPr="006577D9">
        <w:rPr>
          <w:rFonts w:ascii="Arial" w:hAnsi="Arial" w:cs="Arial"/>
          <w:sz w:val="22"/>
          <w:szCs w:val="22"/>
        </w:rPr>
        <w:t>osiguranik ima pravo na sve troškove poduzetih mjera u cilju sprečavanja ili smanjenja osiguranih gubitaka, pa čak i u slučajevima kada ist</w:t>
      </w:r>
      <w:r w:rsidR="00DE56E0" w:rsidRPr="006577D9">
        <w:rPr>
          <w:rFonts w:ascii="Arial" w:hAnsi="Arial" w:cs="Arial"/>
          <w:sz w:val="22"/>
          <w:szCs w:val="22"/>
        </w:rPr>
        <w:t>e</w:t>
      </w:r>
      <w:r w:rsidRPr="006577D9">
        <w:rPr>
          <w:rFonts w:ascii="Arial" w:hAnsi="Arial" w:cs="Arial"/>
          <w:sz w:val="22"/>
          <w:szCs w:val="22"/>
        </w:rPr>
        <w:t xml:space="preserve"> ne uspiju.</w:t>
      </w:r>
    </w:p>
    <w:p w14:paraId="1FB8D223" w14:textId="77777777" w:rsidR="002606F3" w:rsidRPr="006577D9" w:rsidRDefault="002606F3" w:rsidP="00364879">
      <w:pPr>
        <w:tabs>
          <w:tab w:val="left" w:pos="9751"/>
        </w:tabs>
        <w:jc w:val="both"/>
        <w:rPr>
          <w:rFonts w:ascii="Arial" w:hAnsi="Arial" w:cs="Arial"/>
          <w:sz w:val="22"/>
          <w:szCs w:val="22"/>
        </w:rPr>
      </w:pPr>
      <w:r w:rsidRPr="006577D9">
        <w:rPr>
          <w:rFonts w:ascii="Arial" w:hAnsi="Arial" w:cs="Arial"/>
          <w:sz w:val="22"/>
          <w:szCs w:val="22"/>
        </w:rPr>
        <w:t>Predmetni troškovi uključuju, ali se ne ograničavaju na:</w:t>
      </w:r>
    </w:p>
    <w:p w14:paraId="10624C25" w14:textId="77777777" w:rsidR="002606F3" w:rsidRPr="006577D9" w:rsidRDefault="002606F3" w:rsidP="00364879">
      <w:pPr>
        <w:pStyle w:val="ListParagraph"/>
        <w:numPr>
          <w:ilvl w:val="0"/>
          <w:numId w:val="2"/>
        </w:numPr>
        <w:tabs>
          <w:tab w:val="left" w:pos="9751"/>
        </w:tabs>
        <w:jc w:val="both"/>
        <w:rPr>
          <w:rFonts w:ascii="Arial" w:hAnsi="Arial" w:cs="Arial"/>
          <w:sz w:val="22"/>
          <w:szCs w:val="22"/>
        </w:rPr>
      </w:pPr>
      <w:r w:rsidRPr="006577D9">
        <w:rPr>
          <w:rFonts w:ascii="Arial" w:hAnsi="Arial" w:cs="Arial"/>
          <w:b/>
          <w:bCs/>
          <w:sz w:val="22"/>
          <w:szCs w:val="22"/>
        </w:rPr>
        <w:t>Troškove gašenja požara i sprječavanja njegovog širenja</w:t>
      </w:r>
      <w:r w:rsidRPr="006577D9">
        <w:rPr>
          <w:rFonts w:ascii="Arial" w:hAnsi="Arial" w:cs="Arial"/>
          <w:sz w:val="22"/>
          <w:szCs w:val="22"/>
        </w:rPr>
        <w:t xml:space="preserve"> kao što su troškovi vatrogasnih postrojbi uključujući i vlastite vatrogasne postrojbe, troškovi utrošene vode, goriva, punjenja vatrogasnih aparata i drugih sredstava za gašenje požara, troškovi najma strojeva i uređaja radi gašenja požara te svi drugi troškovi i izdaci koji mogu nastati u vezi s gašenjem požara i/ili sprječavanja njegovog širenja;</w:t>
      </w:r>
    </w:p>
    <w:p w14:paraId="260FDDF4" w14:textId="77777777" w:rsidR="002606F3" w:rsidRPr="006577D9" w:rsidRDefault="002606F3" w:rsidP="00364879">
      <w:pPr>
        <w:pStyle w:val="ListParagraph"/>
        <w:numPr>
          <w:ilvl w:val="0"/>
          <w:numId w:val="2"/>
        </w:numPr>
        <w:tabs>
          <w:tab w:val="left" w:pos="9751"/>
        </w:tabs>
        <w:jc w:val="both"/>
        <w:rPr>
          <w:rFonts w:ascii="Arial" w:hAnsi="Arial" w:cs="Arial"/>
          <w:sz w:val="22"/>
          <w:szCs w:val="22"/>
        </w:rPr>
      </w:pPr>
      <w:r w:rsidRPr="006577D9">
        <w:rPr>
          <w:rFonts w:ascii="Arial" w:hAnsi="Arial" w:cs="Arial"/>
          <w:b/>
          <w:bCs/>
          <w:sz w:val="22"/>
          <w:szCs w:val="22"/>
        </w:rPr>
        <w:t>Troškove premještanja i zaštite, transporta, ograđivanja i čuvanja</w:t>
      </w:r>
      <w:r w:rsidRPr="006577D9">
        <w:rPr>
          <w:rFonts w:ascii="Arial" w:hAnsi="Arial" w:cs="Arial"/>
          <w:sz w:val="22"/>
          <w:szCs w:val="22"/>
        </w:rPr>
        <w:t xml:space="preserve"> te troškovi koji nastaju radi zamjene osigurane imovine zbog neizbježnog premještanja, izmjene ili zaštite njenog sadržaja;</w:t>
      </w:r>
    </w:p>
    <w:p w14:paraId="49C2A5CE" w14:textId="77777777" w:rsidR="002606F3" w:rsidRPr="006577D9" w:rsidRDefault="002606F3" w:rsidP="004D4F7D">
      <w:pPr>
        <w:pStyle w:val="ListParagraph"/>
        <w:numPr>
          <w:ilvl w:val="0"/>
          <w:numId w:val="2"/>
        </w:numPr>
        <w:tabs>
          <w:tab w:val="left" w:pos="9751"/>
        </w:tabs>
        <w:ind w:right="-284"/>
        <w:jc w:val="both"/>
        <w:rPr>
          <w:rFonts w:ascii="Arial" w:hAnsi="Arial" w:cs="Arial"/>
          <w:sz w:val="22"/>
          <w:szCs w:val="22"/>
        </w:rPr>
      </w:pPr>
      <w:r w:rsidRPr="006577D9">
        <w:rPr>
          <w:rFonts w:ascii="Arial" w:hAnsi="Arial" w:cs="Arial"/>
          <w:b/>
          <w:bCs/>
          <w:sz w:val="22"/>
          <w:szCs w:val="22"/>
        </w:rPr>
        <w:t>Troškove hitnog, privremenog ostakljivanja</w:t>
      </w:r>
      <w:r w:rsidRPr="006577D9">
        <w:rPr>
          <w:rFonts w:ascii="Arial" w:hAnsi="Arial" w:cs="Arial"/>
          <w:sz w:val="22"/>
          <w:szCs w:val="22"/>
        </w:rPr>
        <w:t xml:space="preserve"> do trenutka izvršenja konačnog popravka;</w:t>
      </w:r>
    </w:p>
    <w:p w14:paraId="4B5FAEF5" w14:textId="77777777" w:rsidR="002606F3" w:rsidRPr="006577D9" w:rsidRDefault="002606F3" w:rsidP="004D4F7D">
      <w:pPr>
        <w:pStyle w:val="ListParagraph"/>
        <w:numPr>
          <w:ilvl w:val="0"/>
          <w:numId w:val="2"/>
        </w:numPr>
        <w:tabs>
          <w:tab w:val="left" w:pos="9751"/>
        </w:tabs>
        <w:autoSpaceDE w:val="0"/>
        <w:autoSpaceDN w:val="0"/>
        <w:adjustRightInd w:val="0"/>
        <w:ind w:right="-284"/>
        <w:jc w:val="both"/>
        <w:rPr>
          <w:rFonts w:ascii="Arial" w:hAnsi="Arial" w:cs="Arial"/>
          <w:sz w:val="22"/>
          <w:szCs w:val="22"/>
        </w:rPr>
      </w:pPr>
      <w:r w:rsidRPr="006577D9">
        <w:rPr>
          <w:rFonts w:ascii="Arial" w:hAnsi="Arial" w:cs="Arial"/>
          <w:b/>
          <w:bCs/>
          <w:sz w:val="22"/>
          <w:szCs w:val="22"/>
        </w:rPr>
        <w:t>Troškove popravka</w:t>
      </w:r>
      <w:r w:rsidRPr="006577D9">
        <w:rPr>
          <w:rFonts w:ascii="Arial" w:hAnsi="Arial" w:cs="Arial"/>
          <w:sz w:val="22"/>
          <w:szCs w:val="22"/>
        </w:rPr>
        <w:t xml:space="preserve"> građevinskog objekta prilikom provalne krađe i razbojstva;</w:t>
      </w:r>
    </w:p>
    <w:p w14:paraId="30C7CA5E" w14:textId="77777777" w:rsidR="002606F3" w:rsidRPr="006577D9" w:rsidRDefault="002606F3" w:rsidP="00364879">
      <w:pPr>
        <w:pStyle w:val="ListParagraph"/>
        <w:numPr>
          <w:ilvl w:val="0"/>
          <w:numId w:val="2"/>
        </w:numPr>
        <w:tabs>
          <w:tab w:val="left" w:pos="9751"/>
        </w:tabs>
        <w:autoSpaceDE w:val="0"/>
        <w:autoSpaceDN w:val="0"/>
        <w:adjustRightInd w:val="0"/>
        <w:jc w:val="both"/>
        <w:rPr>
          <w:rFonts w:ascii="Arial" w:hAnsi="Arial" w:cs="Arial"/>
          <w:sz w:val="22"/>
          <w:szCs w:val="22"/>
        </w:rPr>
      </w:pPr>
      <w:r w:rsidRPr="006577D9">
        <w:rPr>
          <w:rFonts w:ascii="Arial" w:hAnsi="Arial" w:cs="Arial"/>
          <w:b/>
          <w:bCs/>
          <w:sz w:val="22"/>
          <w:szCs w:val="22"/>
        </w:rPr>
        <w:t>Troškove demontaže i ponovne montaže</w:t>
      </w:r>
      <w:r w:rsidRPr="006577D9">
        <w:rPr>
          <w:rFonts w:ascii="Arial" w:hAnsi="Arial" w:cs="Arial"/>
          <w:sz w:val="22"/>
          <w:szCs w:val="22"/>
        </w:rPr>
        <w:t xml:space="preserve"> uključujući i demontažu i montažu strojeva i opreme, kao i troškovi poduzeti radi probijanja, rušenja ili ponovne izgradnje dijelova zgrade u svrhu sanacije štete, troškovi uklanjanja i rušenja stabala i drugih predmeta radi sanacije štete na osiguranoj imovini;</w:t>
      </w:r>
    </w:p>
    <w:p w14:paraId="7BAB380F" w14:textId="1B9C45B9" w:rsidR="002606F3" w:rsidRPr="006577D9" w:rsidRDefault="002606F3" w:rsidP="2F5EED8E">
      <w:pPr>
        <w:pStyle w:val="ListParagraph"/>
        <w:numPr>
          <w:ilvl w:val="0"/>
          <w:numId w:val="2"/>
        </w:numPr>
        <w:tabs>
          <w:tab w:val="left" w:pos="9751"/>
        </w:tabs>
        <w:autoSpaceDE w:val="0"/>
        <w:autoSpaceDN w:val="0"/>
        <w:adjustRightInd w:val="0"/>
        <w:jc w:val="both"/>
        <w:rPr>
          <w:rFonts w:ascii="Arial" w:hAnsi="Arial" w:cs="Arial"/>
          <w:sz w:val="22"/>
          <w:szCs w:val="22"/>
        </w:rPr>
      </w:pPr>
      <w:r w:rsidRPr="2F5EED8E">
        <w:rPr>
          <w:rFonts w:ascii="Arial" w:hAnsi="Arial" w:cs="Arial"/>
          <w:b/>
          <w:bCs/>
          <w:sz w:val="22"/>
          <w:szCs w:val="22"/>
        </w:rPr>
        <w:t>Troškove rušenja, raščišćavanja, i zbrinjavanja ostataka</w:t>
      </w:r>
      <w:r w:rsidRPr="2F5EED8E">
        <w:rPr>
          <w:rFonts w:ascii="Arial" w:hAnsi="Arial" w:cs="Arial"/>
          <w:sz w:val="22"/>
          <w:szCs w:val="22"/>
        </w:rPr>
        <w:t xml:space="preserve"> npr. troškovi radnji na osiguranom mjestu ukoliko su povezani s osiguranom imovinom i troškovi za neophodna rušenja preostalih dijelova, oštećenih uslijed osiguranog slučaja, kao i troškovi raščišćavanja ostataka, uključujući i sortiranja otpada, troškovi istrage, uklanjanja i odvoza osigurane imovine (</w:t>
      </w:r>
      <w:proofErr w:type="spellStart"/>
      <w:r w:rsidRPr="2F5EED8E">
        <w:rPr>
          <w:rFonts w:ascii="Arial" w:hAnsi="Arial" w:cs="Arial"/>
          <w:sz w:val="22"/>
          <w:szCs w:val="22"/>
        </w:rPr>
        <w:t>ogorina</w:t>
      </w:r>
      <w:proofErr w:type="spellEnd"/>
      <w:r w:rsidRPr="2F5EED8E">
        <w:rPr>
          <w:rFonts w:ascii="Arial" w:hAnsi="Arial" w:cs="Arial"/>
          <w:sz w:val="22"/>
          <w:szCs w:val="22"/>
        </w:rPr>
        <w:t xml:space="preserve">, šuta, mulja i dr.) oštećene uslijed nastanka osiguranog slučaja na mjesto dopuštenog istovara. Navedeni troškovi odnose se i na ostatke vezane na zemlju i tekućine (vodu, gorivo i drugo). Troškovi neophodnog popunjavanja novom zemljom </w:t>
      </w:r>
      <w:r w:rsidR="009166F3" w:rsidRPr="2F5EED8E">
        <w:rPr>
          <w:rFonts w:ascii="Arial" w:hAnsi="Arial" w:cs="Arial"/>
          <w:sz w:val="22"/>
          <w:szCs w:val="22"/>
        </w:rPr>
        <w:t xml:space="preserve">također se </w:t>
      </w:r>
      <w:r w:rsidRPr="2F5EED8E">
        <w:rPr>
          <w:rFonts w:ascii="Arial" w:hAnsi="Arial" w:cs="Arial"/>
          <w:sz w:val="22"/>
          <w:szCs w:val="22"/>
        </w:rPr>
        <w:t xml:space="preserve">smatraju </w:t>
      </w:r>
      <w:r w:rsidR="009166F3" w:rsidRPr="2F5EED8E">
        <w:rPr>
          <w:rFonts w:ascii="Arial" w:hAnsi="Arial" w:cs="Arial"/>
          <w:sz w:val="22"/>
          <w:szCs w:val="22"/>
        </w:rPr>
        <w:t>o</w:t>
      </w:r>
      <w:r w:rsidRPr="2F5EED8E">
        <w:rPr>
          <w:rFonts w:ascii="Arial" w:hAnsi="Arial" w:cs="Arial"/>
          <w:sz w:val="22"/>
          <w:szCs w:val="22"/>
        </w:rPr>
        <w:t>siguranim</w:t>
      </w:r>
      <w:r w:rsidR="009166F3" w:rsidRPr="2F5EED8E">
        <w:rPr>
          <w:rFonts w:ascii="Arial" w:hAnsi="Arial" w:cs="Arial"/>
          <w:sz w:val="22"/>
          <w:szCs w:val="22"/>
        </w:rPr>
        <w:t>a</w:t>
      </w:r>
      <w:r w:rsidRPr="2F5EED8E">
        <w:rPr>
          <w:rFonts w:ascii="Arial" w:hAnsi="Arial" w:cs="Arial"/>
          <w:sz w:val="22"/>
          <w:szCs w:val="22"/>
        </w:rPr>
        <w:t xml:space="preserve">. </w:t>
      </w:r>
      <w:r w:rsidR="009166F3" w:rsidRPr="2F5EED8E">
        <w:rPr>
          <w:rFonts w:ascii="Arial" w:hAnsi="Arial" w:cs="Arial"/>
          <w:sz w:val="22"/>
          <w:szCs w:val="22"/>
        </w:rPr>
        <w:t>Ako</w:t>
      </w:r>
      <w:r w:rsidRPr="2F5EED8E">
        <w:rPr>
          <w:rFonts w:ascii="Arial" w:hAnsi="Arial" w:cs="Arial"/>
          <w:sz w:val="22"/>
          <w:szCs w:val="22"/>
        </w:rPr>
        <w:t xml:space="preserve"> je prilikom nastanka osiguranog slučaja došlo do zagađenja zemlje i/ili ostataka imovine</w:t>
      </w:r>
      <w:r w:rsidR="009166F3" w:rsidRPr="2F5EED8E">
        <w:rPr>
          <w:rFonts w:ascii="Arial" w:hAnsi="Arial" w:cs="Arial"/>
          <w:sz w:val="22"/>
          <w:szCs w:val="22"/>
        </w:rPr>
        <w:t>,</w:t>
      </w:r>
      <w:r w:rsidRPr="2F5EED8E">
        <w:rPr>
          <w:rFonts w:ascii="Arial" w:hAnsi="Arial" w:cs="Arial"/>
          <w:sz w:val="22"/>
          <w:szCs w:val="22"/>
        </w:rPr>
        <w:t xml:space="preserve"> pokriveni su i troškovi nadgledanja (službene osobe i dr.), osiguranja, i/ili tretiranja i prilagođavanja za odvoz i odlaganja na deponij;</w:t>
      </w:r>
    </w:p>
    <w:p w14:paraId="72929553" w14:textId="77777777" w:rsidR="002606F3" w:rsidRPr="006577D9" w:rsidRDefault="002606F3" w:rsidP="00364879">
      <w:pPr>
        <w:pStyle w:val="ListParagraph"/>
        <w:numPr>
          <w:ilvl w:val="0"/>
          <w:numId w:val="2"/>
        </w:numPr>
        <w:tabs>
          <w:tab w:val="left" w:pos="9751"/>
        </w:tabs>
        <w:autoSpaceDE w:val="0"/>
        <w:autoSpaceDN w:val="0"/>
        <w:adjustRightInd w:val="0"/>
        <w:jc w:val="both"/>
        <w:rPr>
          <w:rFonts w:ascii="Arial" w:hAnsi="Arial" w:cs="Arial"/>
          <w:sz w:val="22"/>
          <w:szCs w:val="22"/>
        </w:rPr>
      </w:pPr>
      <w:r w:rsidRPr="006577D9">
        <w:rPr>
          <w:rFonts w:ascii="Arial" w:hAnsi="Arial" w:cs="Arial"/>
          <w:b/>
          <w:bCs/>
          <w:sz w:val="22"/>
          <w:szCs w:val="22"/>
        </w:rPr>
        <w:lastRenderedPageBreak/>
        <w:t>Troškove odlaganja otpada</w:t>
      </w:r>
      <w:r w:rsidRPr="006577D9">
        <w:rPr>
          <w:rFonts w:ascii="Arial" w:hAnsi="Arial" w:cs="Arial"/>
          <w:sz w:val="22"/>
          <w:szCs w:val="22"/>
        </w:rPr>
        <w:t xml:space="preserve"> uključujući i davanja koja se moraju platiti na ime odlaganja otpada</w:t>
      </w:r>
    </w:p>
    <w:p w14:paraId="7C779758" w14:textId="77777777" w:rsidR="002606F3" w:rsidRPr="006577D9" w:rsidRDefault="002606F3" w:rsidP="00364879">
      <w:pPr>
        <w:pStyle w:val="ListParagraph"/>
        <w:numPr>
          <w:ilvl w:val="0"/>
          <w:numId w:val="2"/>
        </w:numPr>
        <w:tabs>
          <w:tab w:val="left" w:pos="9751"/>
        </w:tabs>
        <w:autoSpaceDE w:val="0"/>
        <w:autoSpaceDN w:val="0"/>
        <w:adjustRightInd w:val="0"/>
        <w:jc w:val="both"/>
        <w:rPr>
          <w:rFonts w:ascii="Arial" w:hAnsi="Arial" w:cs="Arial"/>
          <w:sz w:val="22"/>
          <w:szCs w:val="22"/>
        </w:rPr>
      </w:pPr>
      <w:r w:rsidRPr="006577D9">
        <w:rPr>
          <w:rFonts w:ascii="Arial" w:hAnsi="Arial" w:cs="Arial"/>
          <w:b/>
          <w:bCs/>
          <w:sz w:val="22"/>
          <w:szCs w:val="22"/>
        </w:rPr>
        <w:t xml:space="preserve">Troškove ponovnog unosa i instalacije podataka, programa i softvera </w:t>
      </w:r>
      <w:r w:rsidRPr="006577D9">
        <w:rPr>
          <w:rFonts w:ascii="Arial" w:hAnsi="Arial" w:cs="Arial"/>
          <w:sz w:val="22"/>
          <w:szCs w:val="22"/>
        </w:rPr>
        <w:t>na unutarnje, vanjske medije i računala (samostalna i ugrađena u pojedine strojeve) te troškovi ponovnog unosa i instaliranja i programske opreme kao i ponovni unos i priključenje programske opreme (instaliranje diskovnih polja, programa za arhiviranje, programa za komunikaciju s UPS-om), instaliranje mrežnog operativnog sustava, instaliranje novih komunikacijskih programa na lokalnim postajama kao zamjena mrežnih kartica, programiranje ostale komunikacijske opreme, usmjerivača, mostova</w:t>
      </w:r>
    </w:p>
    <w:p w14:paraId="12F61776" w14:textId="77777777" w:rsidR="002606F3" w:rsidRPr="006577D9" w:rsidRDefault="002606F3" w:rsidP="00364879">
      <w:pPr>
        <w:pStyle w:val="ListParagraph"/>
        <w:numPr>
          <w:ilvl w:val="0"/>
          <w:numId w:val="2"/>
        </w:numPr>
        <w:tabs>
          <w:tab w:val="left" w:pos="9751"/>
        </w:tabs>
        <w:autoSpaceDE w:val="0"/>
        <w:autoSpaceDN w:val="0"/>
        <w:adjustRightInd w:val="0"/>
        <w:jc w:val="both"/>
        <w:rPr>
          <w:rFonts w:ascii="Arial" w:hAnsi="Arial" w:cs="Arial"/>
          <w:sz w:val="22"/>
          <w:szCs w:val="22"/>
        </w:rPr>
      </w:pPr>
      <w:r w:rsidRPr="006577D9">
        <w:rPr>
          <w:rFonts w:ascii="Arial" w:hAnsi="Arial" w:cs="Arial"/>
          <w:b/>
          <w:bCs/>
          <w:sz w:val="22"/>
          <w:szCs w:val="22"/>
        </w:rPr>
        <w:t>Troškove prinudnog skladištenja</w:t>
      </w:r>
      <w:r w:rsidRPr="006577D9">
        <w:rPr>
          <w:rFonts w:ascii="Arial" w:hAnsi="Arial" w:cs="Arial"/>
          <w:sz w:val="22"/>
          <w:szCs w:val="22"/>
        </w:rPr>
        <w:t xml:space="preserve"> pokriveni su do svote osiguranja, maksimalno do 6 mjeseci trajanja.</w:t>
      </w:r>
    </w:p>
    <w:p w14:paraId="05EED387" w14:textId="77777777" w:rsidR="002606F3" w:rsidRPr="006577D9" w:rsidRDefault="002606F3" w:rsidP="00364879">
      <w:pPr>
        <w:pStyle w:val="ListParagraph"/>
        <w:numPr>
          <w:ilvl w:val="0"/>
          <w:numId w:val="2"/>
        </w:numPr>
        <w:tabs>
          <w:tab w:val="left" w:pos="9751"/>
        </w:tabs>
        <w:autoSpaceDE w:val="0"/>
        <w:autoSpaceDN w:val="0"/>
        <w:adjustRightInd w:val="0"/>
        <w:jc w:val="both"/>
        <w:rPr>
          <w:rFonts w:ascii="Arial" w:hAnsi="Arial" w:cs="Arial"/>
          <w:sz w:val="22"/>
          <w:szCs w:val="22"/>
        </w:rPr>
      </w:pPr>
      <w:r w:rsidRPr="006577D9">
        <w:rPr>
          <w:rFonts w:ascii="Arial" w:hAnsi="Arial" w:cs="Arial"/>
          <w:b/>
          <w:bCs/>
          <w:sz w:val="22"/>
          <w:szCs w:val="22"/>
        </w:rPr>
        <w:t>Troškove temeljem zakonskih propisa</w:t>
      </w:r>
      <w:r w:rsidRPr="006577D9">
        <w:rPr>
          <w:rFonts w:ascii="Arial" w:hAnsi="Arial" w:cs="Arial"/>
          <w:sz w:val="22"/>
          <w:szCs w:val="22"/>
        </w:rPr>
        <w:t xml:space="preserve"> uzrokovani usklađenjem sa zakonom i propisima kao i troškovi vještačenja.</w:t>
      </w:r>
    </w:p>
    <w:p w14:paraId="3635845C" w14:textId="77777777" w:rsidR="002606F3" w:rsidRPr="006577D9" w:rsidRDefault="002606F3" w:rsidP="00364879">
      <w:pPr>
        <w:pStyle w:val="ListParagraph"/>
        <w:numPr>
          <w:ilvl w:val="0"/>
          <w:numId w:val="2"/>
        </w:numPr>
        <w:tabs>
          <w:tab w:val="left" w:pos="9751"/>
        </w:tabs>
        <w:autoSpaceDE w:val="0"/>
        <w:autoSpaceDN w:val="0"/>
        <w:adjustRightInd w:val="0"/>
        <w:jc w:val="both"/>
        <w:rPr>
          <w:rFonts w:ascii="Arial" w:hAnsi="Arial" w:cs="Arial"/>
          <w:sz w:val="22"/>
          <w:szCs w:val="22"/>
        </w:rPr>
      </w:pPr>
      <w:r w:rsidRPr="006577D9">
        <w:rPr>
          <w:rFonts w:ascii="Arial" w:hAnsi="Arial" w:cs="Arial"/>
          <w:b/>
          <w:bCs/>
          <w:sz w:val="22"/>
          <w:szCs w:val="22"/>
        </w:rPr>
        <w:t>Troškove otklanjanja i smanjenja štetnih posljedica</w:t>
      </w:r>
      <w:r w:rsidRPr="006577D9">
        <w:rPr>
          <w:rFonts w:ascii="Arial" w:hAnsi="Arial" w:cs="Arial"/>
          <w:sz w:val="22"/>
          <w:szCs w:val="22"/>
        </w:rPr>
        <w:t xml:space="preserve"> osiguranog slučaja naknađuje se nužni troškovi koji su nastali razumnim pokušajem osiguranika da kad osigurani slučaj nastane, poduzme mjere zbog otklanjanja i smanjenja štetnih posljedica nastajanja osiguranog slučaja.</w:t>
      </w:r>
    </w:p>
    <w:p w14:paraId="3E239E9B" w14:textId="77777777" w:rsidR="002606F3" w:rsidRPr="006577D9" w:rsidRDefault="002606F3" w:rsidP="00364879">
      <w:pPr>
        <w:pStyle w:val="ListParagraph"/>
        <w:numPr>
          <w:ilvl w:val="0"/>
          <w:numId w:val="2"/>
        </w:numPr>
        <w:tabs>
          <w:tab w:val="left" w:pos="9751"/>
        </w:tabs>
        <w:autoSpaceDE w:val="0"/>
        <w:autoSpaceDN w:val="0"/>
        <w:adjustRightInd w:val="0"/>
        <w:jc w:val="both"/>
        <w:rPr>
          <w:rFonts w:ascii="Arial" w:hAnsi="Arial" w:cs="Arial"/>
          <w:sz w:val="22"/>
          <w:szCs w:val="22"/>
        </w:rPr>
      </w:pPr>
      <w:r w:rsidRPr="006577D9">
        <w:rPr>
          <w:rFonts w:ascii="Arial" w:hAnsi="Arial" w:cs="Arial"/>
          <w:b/>
          <w:bCs/>
          <w:sz w:val="22"/>
          <w:szCs w:val="22"/>
        </w:rPr>
        <w:t>Naknade i troškove</w:t>
      </w:r>
      <w:r w:rsidRPr="006577D9">
        <w:rPr>
          <w:rFonts w:ascii="Arial" w:hAnsi="Arial" w:cs="Arial"/>
          <w:sz w:val="22"/>
          <w:szCs w:val="22"/>
        </w:rPr>
        <w:t xml:space="preserve"> arhitekata, inženjera, tehničke inspekcije i drugih stručnjaka (uključujući izdatke vlastitog stručnog osoblja u skladu s utvrđenom tarifom) nužnih za popravak i obnovu predmeta osiguranja pogođenog štetom, troškove inspekcije nakon popravka/obnove/izgradnje, i dobivanja dozvola potrebnih za nastavak s radom.</w:t>
      </w:r>
    </w:p>
    <w:p w14:paraId="77886A56" w14:textId="77777777" w:rsidR="002606F3" w:rsidRPr="006577D9" w:rsidRDefault="002606F3" w:rsidP="00364879">
      <w:pPr>
        <w:pStyle w:val="ListParagraph"/>
        <w:numPr>
          <w:ilvl w:val="0"/>
          <w:numId w:val="2"/>
        </w:numPr>
        <w:tabs>
          <w:tab w:val="left" w:pos="9751"/>
        </w:tabs>
        <w:autoSpaceDE w:val="0"/>
        <w:autoSpaceDN w:val="0"/>
        <w:adjustRightInd w:val="0"/>
        <w:jc w:val="both"/>
        <w:rPr>
          <w:rFonts w:ascii="Arial" w:hAnsi="Arial" w:cs="Arial"/>
          <w:sz w:val="22"/>
          <w:szCs w:val="22"/>
        </w:rPr>
      </w:pPr>
      <w:r w:rsidRPr="006577D9">
        <w:rPr>
          <w:rFonts w:ascii="Arial" w:hAnsi="Arial" w:cs="Arial"/>
          <w:b/>
          <w:bCs/>
          <w:sz w:val="22"/>
          <w:szCs w:val="22"/>
        </w:rPr>
        <w:t>Troškove pronalaska mjesta nastanka osiguranog slučaja</w:t>
      </w:r>
      <w:r w:rsidRPr="006577D9">
        <w:rPr>
          <w:rFonts w:ascii="Arial" w:hAnsi="Arial" w:cs="Arial"/>
          <w:sz w:val="22"/>
          <w:szCs w:val="22"/>
        </w:rPr>
        <w:t xml:space="preserve"> bez obzira na njihov obujam i prirodu kao i svi ostali troškovi koji nastaju zbog sanacije štete (zemljani radovi, asfaltiranje, popločavanje i sl.), troškovi sanacije nastale štete (uz rastavljanje i sastavljanje) te troškovi dovođenja mjesta štete u prvobitno stanje kao i nužni troškovi potrebni da se izvrši sigurna sanacija štete kao i zakonom propisani posljedični troškovi.</w:t>
      </w:r>
    </w:p>
    <w:p w14:paraId="476450C4" w14:textId="77777777" w:rsidR="002606F3" w:rsidRPr="006577D9" w:rsidRDefault="002606F3" w:rsidP="00364879">
      <w:pPr>
        <w:pStyle w:val="ListParagraph"/>
        <w:numPr>
          <w:ilvl w:val="0"/>
          <w:numId w:val="2"/>
        </w:numPr>
        <w:tabs>
          <w:tab w:val="left" w:pos="9751"/>
        </w:tabs>
        <w:autoSpaceDE w:val="0"/>
        <w:autoSpaceDN w:val="0"/>
        <w:adjustRightInd w:val="0"/>
        <w:jc w:val="both"/>
        <w:rPr>
          <w:rFonts w:ascii="Arial" w:hAnsi="Arial" w:cs="Arial"/>
          <w:sz w:val="22"/>
          <w:szCs w:val="22"/>
        </w:rPr>
      </w:pPr>
      <w:r w:rsidRPr="006577D9">
        <w:rPr>
          <w:rFonts w:ascii="Arial" w:hAnsi="Arial" w:cs="Arial"/>
          <w:b/>
          <w:bCs/>
          <w:sz w:val="22"/>
          <w:szCs w:val="22"/>
        </w:rPr>
        <w:t>Troškove nužnog privremenog kao i hitnog popravka</w:t>
      </w:r>
      <w:r w:rsidRPr="006577D9">
        <w:rPr>
          <w:rFonts w:ascii="Arial" w:hAnsi="Arial" w:cs="Arial"/>
          <w:sz w:val="22"/>
          <w:szCs w:val="22"/>
        </w:rPr>
        <w:t xml:space="preserve"> uključujući troškove prekovremenog, nedjeljnog, noćnog, blagdanskog rada. Pokriveni su i troškovi nabave zamjenskih dijelova (uključujući i troškove nabave iz inozemstva) radi popravka uključujući sve potrebne troškove za njihovu nabavu i prijevoz na mjesto nastanka štete te svi drugi troškovi servisera (domaćeg ili inozemnog) ukoliko se pokažu potrebnim. Naknađuju se i troškovi prijevoza predmeta osiguranja na popravak u inozemstvo ako isti nije moguće izvršiti na mjestu osiguranja, uključujući sve troškove pristojbi i skladištenja. Naknađuju se i troškovi privremenog popravka koji su nužni za uspostavljanje normalnog rada osiguranika do trenutka izvršenja konačnog popravka.</w:t>
      </w:r>
    </w:p>
    <w:p w14:paraId="6E7B3BDA" w14:textId="77777777" w:rsidR="002606F3" w:rsidRPr="006577D9" w:rsidRDefault="002606F3" w:rsidP="002606F3">
      <w:pPr>
        <w:tabs>
          <w:tab w:val="left" w:pos="9751"/>
        </w:tabs>
        <w:autoSpaceDE w:val="0"/>
        <w:autoSpaceDN w:val="0"/>
        <w:adjustRightInd w:val="0"/>
        <w:ind w:right="-288"/>
        <w:jc w:val="both"/>
        <w:rPr>
          <w:rFonts w:ascii="Arial" w:hAnsi="Arial" w:cs="Arial"/>
          <w:sz w:val="22"/>
          <w:szCs w:val="22"/>
        </w:rPr>
      </w:pPr>
    </w:p>
    <w:p w14:paraId="08B4136F" w14:textId="77777777" w:rsidR="002606F3" w:rsidRPr="006577D9" w:rsidRDefault="002606F3" w:rsidP="002606F3">
      <w:pPr>
        <w:tabs>
          <w:tab w:val="left" w:pos="9751"/>
        </w:tabs>
        <w:autoSpaceDE w:val="0"/>
        <w:autoSpaceDN w:val="0"/>
        <w:adjustRightInd w:val="0"/>
        <w:ind w:right="-288"/>
        <w:jc w:val="both"/>
        <w:rPr>
          <w:rFonts w:ascii="Arial" w:hAnsi="Arial" w:cs="Arial"/>
          <w:sz w:val="22"/>
          <w:szCs w:val="22"/>
        </w:rPr>
      </w:pPr>
    </w:p>
    <w:p w14:paraId="7F5A38E6" w14:textId="77777777" w:rsidR="002606F3" w:rsidRPr="006577D9" w:rsidRDefault="002606F3" w:rsidP="002606F3">
      <w:pPr>
        <w:pStyle w:val="NoSpacing"/>
        <w:rPr>
          <w:rFonts w:ascii="Arial" w:hAnsi="Arial" w:cs="Arial"/>
          <w:highlight w:val="lightGray"/>
        </w:rPr>
      </w:pPr>
    </w:p>
    <w:p w14:paraId="57A19CF3" w14:textId="77777777" w:rsidR="00C302AC" w:rsidRDefault="002606F3" w:rsidP="002606F3">
      <w:pPr>
        <w:pStyle w:val="NormalWeb"/>
        <w:tabs>
          <w:tab w:val="left" w:pos="540"/>
          <w:tab w:val="left" w:pos="3600"/>
          <w:tab w:val="right" w:leader="underscore" w:pos="6804"/>
        </w:tabs>
        <w:spacing w:before="0" w:beforeAutospacing="0" w:after="120" w:afterAutospacing="0"/>
        <w:jc w:val="both"/>
        <w:rPr>
          <w:rFonts w:ascii="Arial" w:hAnsi="Arial" w:cs="Arial"/>
          <w:b/>
          <w:bCs/>
          <w:sz w:val="22"/>
          <w:szCs w:val="22"/>
        </w:rPr>
      </w:pPr>
      <w:r w:rsidRPr="00B05F26">
        <w:rPr>
          <w:rFonts w:ascii="Arial" w:hAnsi="Arial" w:cs="Arial"/>
          <w:b/>
          <w:bCs/>
          <w:sz w:val="22"/>
          <w:szCs w:val="22"/>
        </w:rPr>
        <w:t>OSIGURANI RIZICI</w:t>
      </w:r>
      <w:r w:rsidR="00DA3E0F">
        <w:rPr>
          <w:rFonts w:ascii="Arial" w:hAnsi="Arial" w:cs="Arial"/>
          <w:b/>
          <w:bCs/>
          <w:sz w:val="22"/>
          <w:szCs w:val="22"/>
        </w:rPr>
        <w:t>, LIMITI I FRANŠIZE</w:t>
      </w:r>
    </w:p>
    <w:p w14:paraId="34CFFB24" w14:textId="77777777" w:rsidR="002606F3" w:rsidRPr="006577D9" w:rsidRDefault="002606F3" w:rsidP="002606F3">
      <w:pPr>
        <w:pStyle w:val="NormalWeb"/>
        <w:tabs>
          <w:tab w:val="left" w:pos="540"/>
          <w:tab w:val="left" w:pos="3600"/>
          <w:tab w:val="right" w:leader="underscore" w:pos="6804"/>
        </w:tabs>
        <w:spacing w:before="0" w:beforeAutospacing="0" w:after="120" w:afterAutospacing="0"/>
        <w:jc w:val="both"/>
        <w:rPr>
          <w:rFonts w:ascii="Arial" w:hAnsi="Arial" w:cs="Arial"/>
          <w:sz w:val="22"/>
          <w:szCs w:val="22"/>
        </w:rPr>
      </w:pPr>
      <w:r w:rsidRPr="006577D9">
        <w:rPr>
          <w:rFonts w:ascii="Arial" w:hAnsi="Arial" w:cs="Arial"/>
          <w:sz w:val="22"/>
          <w:szCs w:val="22"/>
        </w:rPr>
        <w:t xml:space="preserve">Osiguratelj je u obvezi isplatiti osigurninu ako je predmet osiguranja uništen, oštećen, nagrđen ili je nestao uslijed ostvarenja bilo koje opasnosti (svih rizika) za vrijeme trajanja osiguranja, osim </w:t>
      </w:r>
      <w:r w:rsidR="00EF6245" w:rsidRPr="006577D9">
        <w:rPr>
          <w:rFonts w:ascii="Arial" w:hAnsi="Arial" w:cs="Arial"/>
          <w:sz w:val="22"/>
          <w:szCs w:val="22"/>
        </w:rPr>
        <w:t>sljedećih</w:t>
      </w:r>
      <w:r w:rsidRPr="006577D9">
        <w:rPr>
          <w:rFonts w:ascii="Arial" w:hAnsi="Arial" w:cs="Arial"/>
          <w:sz w:val="22"/>
          <w:szCs w:val="22"/>
        </w:rPr>
        <w:t xml:space="preserve"> koje su isključene:</w:t>
      </w:r>
    </w:p>
    <w:p w14:paraId="5FED08CD" w14:textId="77777777" w:rsidR="002606F3" w:rsidRPr="006577D9" w:rsidRDefault="002606F3" w:rsidP="2F5EED8E">
      <w:pPr>
        <w:pStyle w:val="NormalWeb"/>
        <w:tabs>
          <w:tab w:val="left" w:pos="540"/>
          <w:tab w:val="left" w:pos="3600"/>
          <w:tab w:val="right" w:leader="underscore" w:pos="6804"/>
        </w:tabs>
        <w:spacing w:after="120"/>
        <w:jc w:val="both"/>
        <w:rPr>
          <w:rFonts w:ascii="Arial" w:hAnsi="Arial" w:cs="Arial"/>
          <w:sz w:val="22"/>
          <w:szCs w:val="22"/>
        </w:rPr>
      </w:pPr>
      <w:r w:rsidRPr="2F5EED8E">
        <w:rPr>
          <w:rFonts w:ascii="Arial" w:hAnsi="Arial" w:cs="Arial"/>
          <w:sz w:val="22"/>
          <w:szCs w:val="22"/>
        </w:rPr>
        <w:t>1)</w:t>
      </w:r>
      <w:r>
        <w:tab/>
      </w:r>
      <w:r w:rsidRPr="2F5EED8E">
        <w:rPr>
          <w:rFonts w:ascii="Arial" w:hAnsi="Arial" w:cs="Arial"/>
          <w:sz w:val="22"/>
          <w:szCs w:val="22"/>
        </w:rPr>
        <w:t xml:space="preserve">nuklearna reakcija i radijacija, ionizirajuće zračenje ili radioaktivno zagađenje ili onečišćenje radioaktivnim tvarima iz nuklearnog goriva i/ili otpada, izgaranje nuklearnog goriva, odnosno bilo kojeg procesa samoodržive nuklearne </w:t>
      </w:r>
      <w:proofErr w:type="spellStart"/>
      <w:r w:rsidRPr="2F5EED8E">
        <w:rPr>
          <w:rFonts w:ascii="Arial" w:hAnsi="Arial" w:cs="Arial"/>
          <w:sz w:val="22"/>
          <w:szCs w:val="22"/>
        </w:rPr>
        <w:t>fizije</w:t>
      </w:r>
      <w:proofErr w:type="spellEnd"/>
      <w:r w:rsidRPr="2F5EED8E">
        <w:rPr>
          <w:rFonts w:ascii="Arial" w:hAnsi="Arial" w:cs="Arial"/>
          <w:sz w:val="22"/>
          <w:szCs w:val="22"/>
        </w:rPr>
        <w:t>;</w:t>
      </w:r>
    </w:p>
    <w:p w14:paraId="237781A8" w14:textId="77777777" w:rsidR="002606F3" w:rsidRPr="006577D9" w:rsidRDefault="002606F3" w:rsidP="002606F3">
      <w:pPr>
        <w:pStyle w:val="NormalWeb"/>
        <w:tabs>
          <w:tab w:val="left" w:pos="540"/>
          <w:tab w:val="left" w:pos="3600"/>
          <w:tab w:val="right" w:leader="underscore" w:pos="6804"/>
        </w:tabs>
        <w:spacing w:after="120"/>
        <w:jc w:val="both"/>
        <w:rPr>
          <w:rFonts w:ascii="Arial" w:hAnsi="Arial" w:cs="Arial"/>
          <w:sz w:val="22"/>
          <w:szCs w:val="22"/>
        </w:rPr>
      </w:pPr>
      <w:r w:rsidRPr="006577D9">
        <w:rPr>
          <w:rFonts w:ascii="Arial" w:hAnsi="Arial" w:cs="Arial"/>
          <w:sz w:val="22"/>
          <w:szCs w:val="22"/>
        </w:rPr>
        <w:t>2)</w:t>
      </w:r>
      <w:r w:rsidRPr="006577D9">
        <w:rPr>
          <w:rFonts w:ascii="Arial" w:hAnsi="Arial" w:cs="Arial"/>
        </w:rPr>
        <w:tab/>
      </w:r>
      <w:r w:rsidRPr="006577D9">
        <w:rPr>
          <w:rFonts w:ascii="Arial" w:hAnsi="Arial" w:cs="Arial"/>
          <w:sz w:val="22"/>
          <w:szCs w:val="22"/>
        </w:rPr>
        <w:t xml:space="preserve">radioaktivna, toksična, eksplozivna ili druga opasna svojstva bilo kojeg eksploziva, nuklearnog sklopa, oružja ili komponente; </w:t>
      </w:r>
    </w:p>
    <w:p w14:paraId="3AB5D410" w14:textId="62BAE4F1" w:rsidR="002606F3" w:rsidRPr="006577D9" w:rsidRDefault="002606F3" w:rsidP="002606F3">
      <w:pPr>
        <w:pStyle w:val="NormalWeb"/>
        <w:tabs>
          <w:tab w:val="left" w:pos="540"/>
          <w:tab w:val="left" w:pos="3600"/>
          <w:tab w:val="right" w:leader="underscore" w:pos="6804"/>
        </w:tabs>
        <w:spacing w:after="120"/>
        <w:jc w:val="both"/>
        <w:rPr>
          <w:rFonts w:ascii="Arial" w:hAnsi="Arial" w:cs="Arial"/>
          <w:sz w:val="22"/>
          <w:szCs w:val="22"/>
        </w:rPr>
      </w:pPr>
      <w:r w:rsidRPr="006577D9">
        <w:rPr>
          <w:rFonts w:ascii="Arial" w:hAnsi="Arial" w:cs="Arial"/>
          <w:sz w:val="22"/>
          <w:szCs w:val="22"/>
        </w:rPr>
        <w:t>3)</w:t>
      </w:r>
      <w:r w:rsidRPr="006577D9">
        <w:rPr>
          <w:rFonts w:ascii="Arial" w:hAnsi="Arial" w:cs="Arial"/>
        </w:rPr>
        <w:tab/>
      </w:r>
      <w:r w:rsidRPr="006577D9">
        <w:rPr>
          <w:rFonts w:ascii="Arial" w:hAnsi="Arial" w:cs="Arial"/>
          <w:sz w:val="22"/>
          <w:szCs w:val="22"/>
        </w:rPr>
        <w:t xml:space="preserve">rat odnosno ratna djelovanja (bez obzira </w:t>
      </w:r>
      <w:r w:rsidR="002258C9" w:rsidRPr="006577D9">
        <w:rPr>
          <w:rFonts w:ascii="Arial" w:hAnsi="Arial" w:cs="Arial"/>
          <w:sz w:val="22"/>
          <w:szCs w:val="22"/>
        </w:rPr>
        <w:t>je</w:t>
      </w:r>
      <w:r w:rsidRPr="006577D9">
        <w:rPr>
          <w:rFonts w:ascii="Arial" w:hAnsi="Arial" w:cs="Arial"/>
          <w:sz w:val="22"/>
          <w:szCs w:val="22"/>
        </w:rPr>
        <w:t xml:space="preserve"> li rat proglašen ili ne), </w:t>
      </w:r>
      <w:r w:rsidR="002258C9" w:rsidRPr="006577D9">
        <w:rPr>
          <w:rFonts w:ascii="Arial" w:hAnsi="Arial" w:cs="Arial"/>
          <w:sz w:val="22"/>
          <w:szCs w:val="22"/>
        </w:rPr>
        <w:t xml:space="preserve">inozemna neprijateljska djelovanja, </w:t>
      </w:r>
      <w:r w:rsidRPr="006577D9">
        <w:rPr>
          <w:rFonts w:ascii="Arial" w:hAnsi="Arial" w:cs="Arial"/>
          <w:sz w:val="22"/>
          <w:szCs w:val="22"/>
        </w:rPr>
        <w:t>građanski rat, sabotaža, vojni ili civilni ustanak, pobuna, revolucija, vojni režim ili opsadno stanje ili događaj koji uzrokuje proglašenje ili postojanje vojne vladavine ili opsadno stanje;</w:t>
      </w:r>
    </w:p>
    <w:p w14:paraId="6C952EF8" w14:textId="77777777" w:rsidR="002606F3" w:rsidRPr="006577D9" w:rsidRDefault="002606F3" w:rsidP="002606F3">
      <w:pPr>
        <w:pStyle w:val="NormalWeb"/>
        <w:tabs>
          <w:tab w:val="left" w:pos="540"/>
          <w:tab w:val="left" w:pos="3600"/>
          <w:tab w:val="right" w:leader="underscore" w:pos="6804"/>
        </w:tabs>
        <w:spacing w:after="120"/>
        <w:jc w:val="both"/>
        <w:rPr>
          <w:rFonts w:ascii="Arial" w:hAnsi="Arial" w:cs="Arial"/>
          <w:sz w:val="22"/>
          <w:szCs w:val="22"/>
        </w:rPr>
      </w:pPr>
      <w:r w:rsidRPr="006577D9">
        <w:rPr>
          <w:rFonts w:ascii="Arial" w:hAnsi="Arial" w:cs="Arial"/>
          <w:sz w:val="22"/>
          <w:szCs w:val="22"/>
        </w:rPr>
        <w:lastRenderedPageBreak/>
        <w:t>4)</w:t>
      </w:r>
      <w:r w:rsidRPr="006577D9">
        <w:rPr>
          <w:rFonts w:ascii="Arial" w:hAnsi="Arial" w:cs="Arial"/>
        </w:rPr>
        <w:tab/>
      </w:r>
      <w:r w:rsidRPr="006577D9">
        <w:rPr>
          <w:rFonts w:ascii="Arial" w:hAnsi="Arial" w:cs="Arial"/>
          <w:sz w:val="22"/>
          <w:szCs w:val="22"/>
        </w:rPr>
        <w:t>konfiskacija, rekvizicija ili ostale slične mjere koje provodi ili namjerava provesti neka vlast ili druga slična organizacija koja se bori za vlast ili ima vlast;</w:t>
      </w:r>
    </w:p>
    <w:p w14:paraId="3237D309" w14:textId="77777777" w:rsidR="002606F3" w:rsidRPr="006577D9" w:rsidRDefault="002606F3" w:rsidP="002606F3">
      <w:pPr>
        <w:pStyle w:val="NormalWeb"/>
        <w:tabs>
          <w:tab w:val="left" w:pos="540"/>
          <w:tab w:val="left" w:pos="3600"/>
          <w:tab w:val="right" w:leader="underscore" w:pos="6804"/>
        </w:tabs>
        <w:spacing w:after="120"/>
        <w:jc w:val="both"/>
        <w:rPr>
          <w:rFonts w:ascii="Arial" w:hAnsi="Arial" w:cs="Arial"/>
          <w:sz w:val="22"/>
          <w:szCs w:val="22"/>
        </w:rPr>
      </w:pPr>
      <w:r w:rsidRPr="006577D9">
        <w:rPr>
          <w:rFonts w:ascii="Arial" w:hAnsi="Arial" w:cs="Arial"/>
          <w:sz w:val="22"/>
          <w:szCs w:val="22"/>
        </w:rPr>
        <w:t>5)</w:t>
      </w:r>
      <w:r w:rsidRPr="006577D9">
        <w:rPr>
          <w:rFonts w:ascii="Arial" w:hAnsi="Arial" w:cs="Arial"/>
        </w:rPr>
        <w:tab/>
      </w:r>
      <w:r w:rsidRPr="006577D9">
        <w:rPr>
          <w:rFonts w:ascii="Arial" w:hAnsi="Arial" w:cs="Arial"/>
          <w:sz w:val="22"/>
          <w:szCs w:val="22"/>
        </w:rPr>
        <w:t>erupcija vulkana i tsunamija;</w:t>
      </w:r>
    </w:p>
    <w:p w14:paraId="22A7CC53" w14:textId="77777777" w:rsidR="002606F3" w:rsidRPr="006577D9" w:rsidRDefault="002606F3" w:rsidP="002606F3">
      <w:pPr>
        <w:pStyle w:val="NormalWeb"/>
        <w:tabs>
          <w:tab w:val="left" w:pos="540"/>
          <w:tab w:val="left" w:pos="3600"/>
          <w:tab w:val="right" w:leader="underscore" w:pos="6804"/>
        </w:tabs>
        <w:spacing w:after="120"/>
        <w:jc w:val="both"/>
        <w:rPr>
          <w:rFonts w:ascii="Arial" w:hAnsi="Arial" w:cs="Arial"/>
          <w:sz w:val="22"/>
          <w:szCs w:val="22"/>
        </w:rPr>
      </w:pPr>
      <w:r w:rsidRPr="006577D9">
        <w:rPr>
          <w:rFonts w:ascii="Arial" w:hAnsi="Arial" w:cs="Arial"/>
          <w:sz w:val="22"/>
          <w:szCs w:val="22"/>
        </w:rPr>
        <w:t>6)</w:t>
      </w:r>
      <w:r w:rsidRPr="006577D9">
        <w:rPr>
          <w:rFonts w:ascii="Arial" w:hAnsi="Arial" w:cs="Arial"/>
        </w:rPr>
        <w:tab/>
      </w:r>
      <w:r w:rsidRPr="006577D9">
        <w:rPr>
          <w:rFonts w:ascii="Arial" w:hAnsi="Arial" w:cs="Arial"/>
          <w:sz w:val="22"/>
          <w:szCs w:val="22"/>
        </w:rPr>
        <w:t>namjerno ili prijevarno postupanje ugovaratelja osiguranja, osiguranika ili korisnika osiguranja. Ništetne su odredbe ugovora kojima bi se predviđala odgovornost osiguratelja i u ovim slučajevima. Ovo isključenje ne odnosi se na radnike osiguranika ili druge osobe za čije postupke osiguranik odgovara;</w:t>
      </w:r>
    </w:p>
    <w:p w14:paraId="1A564DA4" w14:textId="77777777" w:rsidR="002606F3" w:rsidRPr="006577D9" w:rsidRDefault="002606F3" w:rsidP="002606F3">
      <w:pPr>
        <w:pStyle w:val="NormalWeb"/>
        <w:tabs>
          <w:tab w:val="left" w:pos="540"/>
          <w:tab w:val="left" w:pos="3600"/>
          <w:tab w:val="right" w:leader="underscore" w:pos="6804"/>
        </w:tabs>
        <w:spacing w:before="0" w:beforeAutospacing="0" w:after="120" w:afterAutospacing="0"/>
        <w:jc w:val="both"/>
        <w:rPr>
          <w:rFonts w:ascii="Arial" w:hAnsi="Arial" w:cs="Arial"/>
          <w:sz w:val="22"/>
          <w:szCs w:val="22"/>
        </w:rPr>
      </w:pPr>
      <w:r w:rsidRPr="006577D9">
        <w:rPr>
          <w:rFonts w:ascii="Arial" w:hAnsi="Arial" w:cs="Arial"/>
          <w:sz w:val="22"/>
          <w:szCs w:val="22"/>
        </w:rPr>
        <w:t>7)</w:t>
      </w:r>
      <w:r w:rsidRPr="006577D9">
        <w:rPr>
          <w:rFonts w:ascii="Arial" w:hAnsi="Arial" w:cs="Arial"/>
        </w:rPr>
        <w:tab/>
      </w:r>
      <w:r w:rsidRPr="006577D9">
        <w:rPr>
          <w:rFonts w:ascii="Arial" w:hAnsi="Arial" w:cs="Arial"/>
          <w:sz w:val="22"/>
          <w:szCs w:val="22"/>
        </w:rPr>
        <w:t>nedostatak samog predmeta osiguranja, postupno propadanje, uobičajeno trošenje i redovno održavanje.</w:t>
      </w:r>
    </w:p>
    <w:p w14:paraId="29E254AB" w14:textId="032E8327" w:rsidR="00C2791C" w:rsidRPr="006577D9" w:rsidRDefault="00C2791C" w:rsidP="2F5EED8E">
      <w:pPr>
        <w:pStyle w:val="NormalWeb"/>
        <w:tabs>
          <w:tab w:val="left" w:pos="540"/>
          <w:tab w:val="left" w:pos="3600"/>
          <w:tab w:val="right" w:leader="underscore" w:pos="6804"/>
        </w:tabs>
        <w:spacing w:before="0" w:beforeAutospacing="0" w:after="120" w:afterAutospacing="0"/>
        <w:jc w:val="both"/>
        <w:rPr>
          <w:rFonts w:ascii="Arial" w:hAnsi="Arial" w:cs="Arial"/>
          <w:b/>
          <w:bCs/>
          <w:sz w:val="22"/>
          <w:szCs w:val="22"/>
        </w:rPr>
      </w:pPr>
      <w:proofErr w:type="spellStart"/>
      <w:r w:rsidRPr="2F5EED8E">
        <w:rPr>
          <w:rFonts w:ascii="Arial" w:hAnsi="Arial" w:cs="Arial"/>
          <w:sz w:val="22"/>
          <w:szCs w:val="22"/>
        </w:rPr>
        <w:t>Osigurateljno</w:t>
      </w:r>
      <w:proofErr w:type="spellEnd"/>
      <w:r w:rsidRPr="2F5EED8E">
        <w:rPr>
          <w:rFonts w:ascii="Arial" w:hAnsi="Arial" w:cs="Arial"/>
          <w:sz w:val="22"/>
          <w:szCs w:val="22"/>
        </w:rPr>
        <w:t xml:space="preserve"> pokriće (svi rizici) suštinski predstavlja krovni naziv za podskupinu osiguranja propisanu čl. 3. st. </w:t>
      </w:r>
      <w:r w:rsidR="00C302AC" w:rsidRPr="2F5EED8E">
        <w:rPr>
          <w:rFonts w:ascii="Arial" w:hAnsi="Arial" w:cs="Arial"/>
          <w:sz w:val="22"/>
          <w:szCs w:val="22"/>
        </w:rPr>
        <w:t>2</w:t>
      </w:r>
      <w:r w:rsidRPr="2F5EED8E">
        <w:rPr>
          <w:rFonts w:ascii="Arial" w:hAnsi="Arial" w:cs="Arial"/>
          <w:sz w:val="22"/>
          <w:szCs w:val="22"/>
        </w:rPr>
        <w:t>. t. e) Pravilnika o rasporedu vrsta rizika po skupinama i vrstama osiguranja odnosno reosiguranja (NN 23/16), odnosno “…osiguranje od požara i druga osiguranja imovine vrste osiguranja prema članku 5. ovog Pravilnika navedene pod: 08 i 09“.</w:t>
      </w:r>
    </w:p>
    <w:p w14:paraId="24FB7A63" w14:textId="66B0C0B1" w:rsidR="0007637C" w:rsidRDefault="00A64E93" w:rsidP="00306C29">
      <w:pPr>
        <w:pStyle w:val="NormalWeb"/>
        <w:tabs>
          <w:tab w:val="left" w:pos="540"/>
          <w:tab w:val="left" w:pos="3600"/>
          <w:tab w:val="right" w:leader="underscore" w:pos="6804"/>
        </w:tabs>
        <w:spacing w:after="120"/>
        <w:jc w:val="both"/>
        <w:rPr>
          <w:rFonts w:ascii="Arial" w:hAnsi="Arial" w:cs="Arial"/>
          <w:sz w:val="22"/>
          <w:szCs w:val="22"/>
        </w:rPr>
      </w:pPr>
      <w:r>
        <w:rPr>
          <w:rFonts w:ascii="Arial" w:hAnsi="Arial" w:cs="Arial"/>
          <w:sz w:val="22"/>
          <w:szCs w:val="22"/>
        </w:rPr>
        <w:t xml:space="preserve">U svrhu dodatnog pojašnjenja, </w:t>
      </w:r>
      <w:r w:rsidR="006E11AD">
        <w:rPr>
          <w:rFonts w:ascii="Arial" w:hAnsi="Arial" w:cs="Arial"/>
          <w:sz w:val="22"/>
          <w:szCs w:val="22"/>
        </w:rPr>
        <w:t xml:space="preserve">termin „svi rizici“ upotrebljava se </w:t>
      </w:r>
      <w:r w:rsidR="00C918ED">
        <w:rPr>
          <w:rFonts w:ascii="Arial" w:hAnsi="Arial" w:cs="Arial"/>
          <w:sz w:val="22"/>
          <w:szCs w:val="22"/>
        </w:rPr>
        <w:t xml:space="preserve">za osiguranje od požara, </w:t>
      </w:r>
      <w:r w:rsidR="00F75AF1">
        <w:rPr>
          <w:rFonts w:ascii="Arial" w:hAnsi="Arial" w:cs="Arial"/>
          <w:sz w:val="22"/>
          <w:szCs w:val="22"/>
        </w:rPr>
        <w:t>elementarnih šteta i druga osiguranja imovine</w:t>
      </w:r>
      <w:r w:rsidR="00145577">
        <w:rPr>
          <w:rFonts w:ascii="Arial" w:hAnsi="Arial" w:cs="Arial"/>
          <w:sz w:val="22"/>
          <w:szCs w:val="22"/>
        </w:rPr>
        <w:t xml:space="preserve"> koje obuhvaćaju </w:t>
      </w:r>
      <w:r w:rsidR="00C43273">
        <w:rPr>
          <w:rFonts w:ascii="Arial" w:hAnsi="Arial" w:cs="Arial"/>
          <w:sz w:val="22"/>
          <w:szCs w:val="22"/>
        </w:rPr>
        <w:t xml:space="preserve">vrste osiguranja prema članku </w:t>
      </w:r>
      <w:r w:rsidR="005E3839">
        <w:rPr>
          <w:rFonts w:ascii="Arial" w:hAnsi="Arial" w:cs="Arial"/>
          <w:sz w:val="22"/>
          <w:szCs w:val="22"/>
        </w:rPr>
        <w:t>5. P</w:t>
      </w:r>
      <w:r w:rsidR="004713DC">
        <w:rPr>
          <w:rFonts w:ascii="Arial" w:hAnsi="Arial" w:cs="Arial"/>
          <w:sz w:val="22"/>
          <w:szCs w:val="22"/>
        </w:rPr>
        <w:t xml:space="preserve">ravilnika </w:t>
      </w:r>
      <w:r w:rsidR="00C302AC" w:rsidRPr="00807E1B">
        <w:rPr>
          <w:rFonts w:ascii="Arial" w:hAnsi="Arial" w:cs="Arial"/>
          <w:sz w:val="22"/>
          <w:szCs w:val="22"/>
        </w:rPr>
        <w:t>o rasporedu vrsta rizika po skupinama i vrstama osiguranja odnosno reosiguranja (NN 23/16</w:t>
      </w:r>
      <w:r w:rsidR="00C302AC">
        <w:rPr>
          <w:rFonts w:ascii="Arial" w:hAnsi="Arial" w:cs="Arial"/>
          <w:sz w:val="22"/>
          <w:szCs w:val="22"/>
        </w:rPr>
        <w:t xml:space="preserve">) </w:t>
      </w:r>
      <w:r w:rsidR="0008230C">
        <w:rPr>
          <w:rFonts w:ascii="Arial" w:hAnsi="Arial" w:cs="Arial"/>
          <w:sz w:val="22"/>
          <w:szCs w:val="22"/>
        </w:rPr>
        <w:t>pod 08</w:t>
      </w:r>
      <w:r w:rsidR="00745FCD">
        <w:rPr>
          <w:rFonts w:ascii="Arial" w:hAnsi="Arial" w:cs="Arial"/>
          <w:sz w:val="22"/>
          <w:szCs w:val="22"/>
        </w:rPr>
        <w:t xml:space="preserve">. </w:t>
      </w:r>
      <w:r w:rsidR="00222C51">
        <w:rPr>
          <w:rFonts w:ascii="Arial" w:hAnsi="Arial" w:cs="Arial"/>
          <w:sz w:val="22"/>
          <w:szCs w:val="22"/>
        </w:rPr>
        <w:t>osiguranje od požara</w:t>
      </w:r>
      <w:r w:rsidR="0007637C">
        <w:rPr>
          <w:rFonts w:ascii="Arial" w:hAnsi="Arial" w:cs="Arial"/>
          <w:sz w:val="22"/>
          <w:szCs w:val="22"/>
        </w:rPr>
        <w:t xml:space="preserve"> i elementarnih šteta</w:t>
      </w:r>
      <w:r w:rsidR="0008230C">
        <w:rPr>
          <w:rFonts w:ascii="Arial" w:hAnsi="Arial" w:cs="Arial"/>
          <w:sz w:val="22"/>
          <w:szCs w:val="22"/>
        </w:rPr>
        <w:t xml:space="preserve"> i </w:t>
      </w:r>
      <w:r w:rsidR="0007637C">
        <w:rPr>
          <w:rFonts w:ascii="Arial" w:hAnsi="Arial" w:cs="Arial"/>
          <w:sz w:val="22"/>
          <w:szCs w:val="22"/>
        </w:rPr>
        <w:t xml:space="preserve">pod </w:t>
      </w:r>
      <w:r w:rsidR="0008230C">
        <w:rPr>
          <w:rFonts w:ascii="Arial" w:hAnsi="Arial" w:cs="Arial"/>
          <w:sz w:val="22"/>
          <w:szCs w:val="22"/>
        </w:rPr>
        <w:t>09.</w:t>
      </w:r>
      <w:r w:rsidR="0007637C">
        <w:rPr>
          <w:rFonts w:ascii="Arial" w:hAnsi="Arial" w:cs="Arial"/>
          <w:sz w:val="22"/>
          <w:szCs w:val="22"/>
        </w:rPr>
        <w:t xml:space="preserve"> ostala osiguranja imovine.</w:t>
      </w:r>
      <w:r w:rsidR="0008230C">
        <w:rPr>
          <w:rFonts w:ascii="Arial" w:hAnsi="Arial" w:cs="Arial"/>
          <w:sz w:val="22"/>
          <w:szCs w:val="22"/>
        </w:rPr>
        <w:t xml:space="preserve"> </w:t>
      </w:r>
    </w:p>
    <w:p w14:paraId="752C6E5F" w14:textId="2A6A1A8E" w:rsidR="00A20AC6" w:rsidRDefault="00373B84" w:rsidP="00306C29">
      <w:pPr>
        <w:pStyle w:val="NormalWeb"/>
        <w:tabs>
          <w:tab w:val="left" w:pos="540"/>
          <w:tab w:val="left" w:pos="3600"/>
          <w:tab w:val="right" w:leader="underscore" w:pos="6804"/>
        </w:tabs>
        <w:spacing w:after="120"/>
        <w:jc w:val="both"/>
        <w:rPr>
          <w:rFonts w:ascii="Arial" w:hAnsi="Arial" w:cs="Arial"/>
          <w:sz w:val="22"/>
          <w:szCs w:val="22"/>
        </w:rPr>
      </w:pPr>
      <w:r>
        <w:rPr>
          <w:rFonts w:ascii="Arial" w:hAnsi="Arial" w:cs="Arial"/>
          <w:sz w:val="22"/>
          <w:szCs w:val="22"/>
        </w:rPr>
        <w:t xml:space="preserve">Kako bi </w:t>
      </w:r>
      <w:r w:rsidR="00331F34">
        <w:rPr>
          <w:rFonts w:ascii="Arial" w:hAnsi="Arial" w:cs="Arial"/>
          <w:sz w:val="22"/>
          <w:szCs w:val="22"/>
        </w:rPr>
        <w:t xml:space="preserve">opseg obveze osiguratelja </w:t>
      </w:r>
      <w:r w:rsidR="00123578">
        <w:rPr>
          <w:rFonts w:ascii="Arial" w:hAnsi="Arial" w:cs="Arial"/>
          <w:sz w:val="22"/>
          <w:szCs w:val="22"/>
        </w:rPr>
        <w:t xml:space="preserve">bio jasno </w:t>
      </w:r>
      <w:r w:rsidR="008F7A80">
        <w:rPr>
          <w:rFonts w:ascii="Arial" w:hAnsi="Arial" w:cs="Arial"/>
          <w:sz w:val="22"/>
          <w:szCs w:val="22"/>
        </w:rPr>
        <w:t xml:space="preserve">i nedvojbeno </w:t>
      </w:r>
      <w:r w:rsidR="00123578">
        <w:rPr>
          <w:rFonts w:ascii="Arial" w:hAnsi="Arial" w:cs="Arial"/>
          <w:sz w:val="22"/>
          <w:szCs w:val="22"/>
        </w:rPr>
        <w:t xml:space="preserve">određen, </w:t>
      </w:r>
      <w:r w:rsidR="00A64E93">
        <w:rPr>
          <w:rFonts w:ascii="Arial" w:hAnsi="Arial" w:cs="Arial"/>
          <w:sz w:val="22"/>
          <w:szCs w:val="22"/>
        </w:rPr>
        <w:t>p</w:t>
      </w:r>
      <w:r w:rsidR="00A20AC6">
        <w:rPr>
          <w:rFonts w:ascii="Arial" w:hAnsi="Arial" w:cs="Arial"/>
          <w:sz w:val="22"/>
          <w:szCs w:val="22"/>
        </w:rPr>
        <w:t xml:space="preserve">od pojmom „svi rizici“ </w:t>
      </w:r>
      <w:r w:rsidR="00C302AC">
        <w:rPr>
          <w:rFonts w:ascii="Arial" w:hAnsi="Arial" w:cs="Arial"/>
          <w:sz w:val="22"/>
          <w:szCs w:val="22"/>
        </w:rPr>
        <w:t xml:space="preserve">podrazumijeva se </w:t>
      </w:r>
      <w:r w:rsidR="00A20AC6">
        <w:rPr>
          <w:rFonts w:ascii="Arial" w:hAnsi="Arial" w:cs="Arial"/>
          <w:sz w:val="22"/>
          <w:szCs w:val="22"/>
        </w:rPr>
        <w:t>pokriće za</w:t>
      </w:r>
      <w:r w:rsidR="00D15A14">
        <w:rPr>
          <w:rFonts w:ascii="Arial" w:hAnsi="Arial" w:cs="Arial"/>
          <w:sz w:val="22"/>
          <w:szCs w:val="22"/>
        </w:rPr>
        <w:t xml:space="preserve"> </w:t>
      </w:r>
      <w:r w:rsidR="00A64E93">
        <w:rPr>
          <w:rFonts w:ascii="Arial" w:hAnsi="Arial" w:cs="Arial"/>
          <w:sz w:val="22"/>
          <w:szCs w:val="22"/>
        </w:rPr>
        <w:t xml:space="preserve">rizike navedene u točkama 1-15 u nastavku: </w:t>
      </w:r>
    </w:p>
    <w:p w14:paraId="12370FEC" w14:textId="77777777" w:rsidR="00A07C2C" w:rsidRDefault="00A07C2C" w:rsidP="00306C29">
      <w:pPr>
        <w:pStyle w:val="NormalWeb"/>
        <w:tabs>
          <w:tab w:val="left" w:pos="540"/>
          <w:tab w:val="left" w:pos="3600"/>
          <w:tab w:val="right" w:leader="underscore" w:pos="6804"/>
        </w:tabs>
        <w:spacing w:after="120"/>
        <w:jc w:val="both"/>
        <w:rPr>
          <w:rFonts w:ascii="Arial" w:hAnsi="Arial" w:cs="Arial"/>
          <w:sz w:val="22"/>
          <w:szCs w:val="22"/>
        </w:rPr>
      </w:pPr>
    </w:p>
    <w:p w14:paraId="5266F43B" w14:textId="6D952842" w:rsidR="002606F3" w:rsidRPr="006577D9" w:rsidRDefault="00401F05" w:rsidP="002606F3">
      <w:pPr>
        <w:numPr>
          <w:ilvl w:val="0"/>
          <w:numId w:val="1"/>
        </w:numPr>
        <w:spacing w:line="276" w:lineRule="auto"/>
        <w:ind w:left="714" w:hanging="357"/>
        <w:jc w:val="both"/>
        <w:rPr>
          <w:rFonts w:ascii="Arial" w:hAnsi="Arial" w:cs="Arial"/>
          <w:b/>
          <w:sz w:val="22"/>
          <w:szCs w:val="22"/>
        </w:rPr>
      </w:pPr>
      <w:r>
        <w:rPr>
          <w:rFonts w:ascii="Arial" w:hAnsi="Arial" w:cs="Arial"/>
          <w:b/>
          <w:sz w:val="22"/>
          <w:szCs w:val="22"/>
        </w:rPr>
        <w:t>FLEXA (Požar, Udar groma, Eksplozija, Pad zračne letj</w:t>
      </w:r>
      <w:r w:rsidR="00DE4558">
        <w:rPr>
          <w:rFonts w:ascii="Arial" w:hAnsi="Arial" w:cs="Arial"/>
          <w:b/>
          <w:sz w:val="22"/>
          <w:szCs w:val="22"/>
        </w:rPr>
        <w:t>elice)</w:t>
      </w:r>
    </w:p>
    <w:p w14:paraId="489DFF22" w14:textId="77777777" w:rsidR="00664DE0" w:rsidRDefault="00664DE0" w:rsidP="003C4837">
      <w:pPr>
        <w:jc w:val="both"/>
        <w:rPr>
          <w:rFonts w:ascii="Arial" w:hAnsi="Arial" w:cs="Arial"/>
          <w:sz w:val="22"/>
          <w:szCs w:val="22"/>
        </w:rPr>
      </w:pPr>
    </w:p>
    <w:p w14:paraId="1458B061" w14:textId="0E366FB4" w:rsidR="00401F05" w:rsidRDefault="00664DE0" w:rsidP="003C4837">
      <w:pPr>
        <w:jc w:val="both"/>
        <w:rPr>
          <w:rFonts w:ascii="Arial" w:hAnsi="Arial" w:cs="Arial"/>
          <w:sz w:val="22"/>
          <w:szCs w:val="22"/>
        </w:rPr>
      </w:pPr>
      <w:r>
        <w:rPr>
          <w:rFonts w:ascii="Arial" w:hAnsi="Arial" w:cs="Arial"/>
          <w:sz w:val="22"/>
          <w:szCs w:val="22"/>
        </w:rPr>
        <w:t>P</w:t>
      </w:r>
      <w:r w:rsidR="004D7F5C">
        <w:rPr>
          <w:rFonts w:ascii="Arial" w:hAnsi="Arial" w:cs="Arial"/>
          <w:sz w:val="22"/>
          <w:szCs w:val="22"/>
        </w:rPr>
        <w:t>ožar</w:t>
      </w:r>
    </w:p>
    <w:p w14:paraId="08755A25" w14:textId="615C7F06" w:rsidR="002606F3" w:rsidRPr="006577D9" w:rsidRDefault="002606F3" w:rsidP="003C4837">
      <w:pPr>
        <w:jc w:val="both"/>
        <w:rPr>
          <w:rFonts w:ascii="Arial" w:hAnsi="Arial" w:cs="Arial"/>
          <w:color w:val="00B050"/>
          <w:sz w:val="22"/>
          <w:szCs w:val="22"/>
        </w:rPr>
      </w:pPr>
      <w:r w:rsidRPr="006577D9">
        <w:rPr>
          <w:rFonts w:ascii="Arial" w:hAnsi="Arial" w:cs="Arial"/>
          <w:sz w:val="22"/>
          <w:szCs w:val="22"/>
        </w:rPr>
        <w:t>Požarom se smatra vatra nastala izvan određenog vatrišta ili vatra koja je ovo mjesto napustila i sposobna je dalje širiti se svojom vlastitom snagom, bez obzira je li nastala djelovanjem čovjeka ili ne. U osiguranje je uključena i šteta nastala djelovanjem dima nastalog uslijed požara</w:t>
      </w:r>
      <w:r w:rsidRPr="0066414C">
        <w:rPr>
          <w:rFonts w:ascii="Arial" w:hAnsi="Arial" w:cs="Arial"/>
          <w:color w:val="000000" w:themeColor="text1"/>
          <w:sz w:val="22"/>
          <w:szCs w:val="22"/>
        </w:rPr>
        <w:t>. Osiguranjem se ne isključuju štete uslijed požara na građevini, opremi te na ostaloj osiguranoj imovini tijekom rekonstrukcije i adaptacije od uzroka proizašlih iz radova rekonstrukcije i adaptacije</w:t>
      </w:r>
      <w:r w:rsidR="002E4D0F" w:rsidRPr="0066414C">
        <w:rPr>
          <w:rFonts w:ascii="Arial" w:hAnsi="Arial" w:cs="Arial"/>
          <w:color w:val="000000" w:themeColor="text1"/>
          <w:sz w:val="22"/>
          <w:szCs w:val="22"/>
        </w:rPr>
        <w:t xml:space="preserve"> ukoliko je ukupna vrijednost </w:t>
      </w:r>
      <w:r w:rsidR="002E4D0F" w:rsidRPr="00055273">
        <w:rPr>
          <w:rFonts w:ascii="Arial" w:hAnsi="Arial" w:cs="Arial"/>
          <w:color w:val="000000" w:themeColor="text1"/>
          <w:sz w:val="22"/>
          <w:szCs w:val="22"/>
        </w:rPr>
        <w:t xml:space="preserve">tih radova maksimalno </w:t>
      </w:r>
      <w:r w:rsidR="008F084D">
        <w:rPr>
          <w:rFonts w:ascii="Arial" w:hAnsi="Arial" w:cs="Arial"/>
          <w:color w:val="000000" w:themeColor="text1"/>
          <w:sz w:val="22"/>
          <w:szCs w:val="22"/>
        </w:rPr>
        <w:t>15</w:t>
      </w:r>
      <w:r w:rsidR="002E4D0F" w:rsidRPr="00055273">
        <w:rPr>
          <w:rFonts w:ascii="Arial" w:hAnsi="Arial" w:cs="Arial"/>
          <w:color w:val="000000" w:themeColor="text1"/>
          <w:sz w:val="22"/>
          <w:szCs w:val="22"/>
        </w:rPr>
        <w:t xml:space="preserve">.000 </w:t>
      </w:r>
      <w:r w:rsidR="0066414C" w:rsidRPr="00055273">
        <w:rPr>
          <w:rFonts w:ascii="Arial" w:hAnsi="Arial" w:cs="Arial"/>
          <w:color w:val="000000" w:themeColor="text1"/>
          <w:sz w:val="22"/>
          <w:szCs w:val="22"/>
        </w:rPr>
        <w:t>eura.</w:t>
      </w:r>
    </w:p>
    <w:p w14:paraId="30E2BC04" w14:textId="77777777" w:rsidR="00D269DE" w:rsidRPr="006577D9" w:rsidRDefault="00D269DE" w:rsidP="00B05F26">
      <w:pPr>
        <w:spacing w:line="276" w:lineRule="auto"/>
        <w:ind w:right="-284"/>
        <w:jc w:val="both"/>
        <w:rPr>
          <w:rFonts w:ascii="Arial" w:hAnsi="Arial" w:cs="Arial"/>
          <w:sz w:val="22"/>
          <w:szCs w:val="22"/>
        </w:rPr>
      </w:pPr>
    </w:p>
    <w:p w14:paraId="6D8E1533" w14:textId="02D37EE1" w:rsidR="00664DE0" w:rsidRPr="00B05F26" w:rsidRDefault="00293284" w:rsidP="00B05F26">
      <w:pPr>
        <w:spacing w:line="276" w:lineRule="auto"/>
        <w:ind w:right="-284"/>
        <w:jc w:val="both"/>
        <w:rPr>
          <w:rFonts w:ascii="Arial" w:hAnsi="Arial" w:cs="Arial"/>
          <w:bCs/>
          <w:sz w:val="22"/>
          <w:szCs w:val="22"/>
        </w:rPr>
      </w:pPr>
      <w:r w:rsidRPr="00B05F26">
        <w:rPr>
          <w:rFonts w:ascii="Arial" w:hAnsi="Arial" w:cs="Arial"/>
          <w:bCs/>
          <w:sz w:val="22"/>
          <w:szCs w:val="22"/>
        </w:rPr>
        <w:t>U</w:t>
      </w:r>
      <w:r w:rsidR="004D7F5C">
        <w:rPr>
          <w:rFonts w:ascii="Arial" w:hAnsi="Arial" w:cs="Arial"/>
          <w:bCs/>
          <w:sz w:val="22"/>
          <w:szCs w:val="22"/>
        </w:rPr>
        <w:t>dar groma</w:t>
      </w:r>
    </w:p>
    <w:p w14:paraId="0E99653D" w14:textId="77777777" w:rsidR="002606F3" w:rsidRPr="006577D9" w:rsidRDefault="002606F3" w:rsidP="003C4837">
      <w:pPr>
        <w:jc w:val="both"/>
        <w:rPr>
          <w:rFonts w:ascii="Arial" w:hAnsi="Arial" w:cs="Arial"/>
          <w:sz w:val="22"/>
          <w:szCs w:val="22"/>
        </w:rPr>
      </w:pPr>
      <w:r w:rsidRPr="006577D9">
        <w:rPr>
          <w:rFonts w:ascii="Arial" w:hAnsi="Arial" w:cs="Arial"/>
          <w:sz w:val="22"/>
          <w:szCs w:val="22"/>
        </w:rPr>
        <w:t>Osiguranje od udara groma obuhvaća štete koje na osiguranim stvarima prouzroči grom djelovanjem snage ili topline, kao i štete od udara drugih predmeta srušenih gromom.</w:t>
      </w:r>
    </w:p>
    <w:p w14:paraId="2DCD7CE0" w14:textId="77777777" w:rsidR="002606F3" w:rsidRPr="006577D9" w:rsidRDefault="002606F3" w:rsidP="003C4837">
      <w:pPr>
        <w:jc w:val="both"/>
        <w:rPr>
          <w:rFonts w:ascii="Arial" w:hAnsi="Arial" w:cs="Arial"/>
          <w:sz w:val="22"/>
          <w:szCs w:val="22"/>
        </w:rPr>
      </w:pPr>
      <w:r w:rsidRPr="006577D9">
        <w:rPr>
          <w:rFonts w:ascii="Arial" w:eastAsiaTheme="minorEastAsia" w:hAnsi="Arial" w:cs="Arial"/>
        </w:rPr>
        <w:t xml:space="preserve">Štete na kablovima, žici i tramvajskoj </w:t>
      </w:r>
      <w:r w:rsidRPr="006577D9">
        <w:rPr>
          <w:rFonts w:ascii="Arial" w:hAnsi="Arial" w:cs="Arial"/>
          <w:sz w:val="22"/>
          <w:szCs w:val="22"/>
        </w:rPr>
        <w:t xml:space="preserve">mreži (uključujući uspinjače i žičare) uslijed udara groma smatraju se također predmetom osiguranja ukoliko su nastala oštećenja takve prirode da predmeti osiguranja ne zadovoljavaju tehničke uvjete u smislu pozitivnih propisa i pravila struke. U slučaju više udara groma i oštećenja imovine u jednom nevremenu na mikro lokaciji, nastali štetni događaji promatrati će se kao jedan štetni događaj. </w:t>
      </w:r>
    </w:p>
    <w:p w14:paraId="1F7F75B6" w14:textId="77777777" w:rsidR="00D269DE" w:rsidRPr="006577D9" w:rsidRDefault="00D269DE" w:rsidP="00B05F26">
      <w:pPr>
        <w:autoSpaceDE w:val="0"/>
        <w:autoSpaceDN w:val="0"/>
        <w:adjustRightInd w:val="0"/>
        <w:ind w:right="-289"/>
        <w:jc w:val="both"/>
        <w:rPr>
          <w:rFonts w:ascii="Arial" w:hAnsi="Arial" w:cs="Arial"/>
          <w:color w:val="FF0000"/>
          <w:sz w:val="22"/>
          <w:szCs w:val="22"/>
        </w:rPr>
      </w:pPr>
    </w:p>
    <w:p w14:paraId="1504C038" w14:textId="177FF453" w:rsidR="00293284" w:rsidRPr="00B05F26" w:rsidRDefault="00293284" w:rsidP="00B05F26">
      <w:pPr>
        <w:autoSpaceDE w:val="0"/>
        <w:autoSpaceDN w:val="0"/>
        <w:adjustRightInd w:val="0"/>
        <w:ind w:right="-289"/>
        <w:jc w:val="both"/>
        <w:rPr>
          <w:rFonts w:ascii="Arial" w:hAnsi="Arial" w:cs="Arial"/>
          <w:bCs/>
          <w:sz w:val="22"/>
          <w:szCs w:val="22"/>
        </w:rPr>
      </w:pPr>
      <w:r w:rsidRPr="00B05F26">
        <w:rPr>
          <w:rFonts w:ascii="Arial" w:hAnsi="Arial" w:cs="Arial"/>
          <w:bCs/>
          <w:sz w:val="22"/>
          <w:szCs w:val="22"/>
        </w:rPr>
        <w:t>E</w:t>
      </w:r>
      <w:r w:rsidR="004D7F5C">
        <w:rPr>
          <w:rFonts w:ascii="Arial" w:hAnsi="Arial" w:cs="Arial"/>
          <w:bCs/>
          <w:sz w:val="22"/>
          <w:szCs w:val="22"/>
        </w:rPr>
        <w:t>ksplozija</w:t>
      </w:r>
    </w:p>
    <w:p w14:paraId="0A7C0EF4" w14:textId="77777777" w:rsidR="002606F3" w:rsidRPr="006577D9" w:rsidRDefault="002606F3" w:rsidP="003C4837">
      <w:pPr>
        <w:autoSpaceDE w:val="0"/>
        <w:autoSpaceDN w:val="0"/>
        <w:adjustRightInd w:val="0"/>
        <w:jc w:val="both"/>
        <w:rPr>
          <w:rFonts w:ascii="Arial" w:hAnsi="Arial" w:cs="Arial"/>
          <w:sz w:val="22"/>
          <w:szCs w:val="22"/>
        </w:rPr>
      </w:pPr>
      <w:r w:rsidRPr="006577D9">
        <w:rPr>
          <w:rFonts w:ascii="Arial" w:hAnsi="Arial" w:cs="Arial"/>
          <w:sz w:val="22"/>
          <w:szCs w:val="22"/>
        </w:rPr>
        <w:t>Eksplozija (osim eksplozije nuklearne energije) je iznenadna manifestacija sile koja rezultira ekspanzijom plinova ili para. Osiguranjem od rizika eksplozije nisu isključene štete od detonacije eksploziva u mirnodopskim uvjetima, osim šteta nastalih terorističkim djelovanjem ili prouzročenih političkim motivima.</w:t>
      </w:r>
    </w:p>
    <w:p w14:paraId="51599166" w14:textId="2702113A" w:rsidR="002E4D0F" w:rsidRPr="0066414C" w:rsidRDefault="002606F3" w:rsidP="002E4D0F">
      <w:pPr>
        <w:autoSpaceDE w:val="0"/>
        <w:autoSpaceDN w:val="0"/>
        <w:adjustRightInd w:val="0"/>
        <w:jc w:val="both"/>
        <w:rPr>
          <w:rFonts w:ascii="Arial" w:hAnsi="Arial" w:cs="Arial"/>
          <w:color w:val="000000" w:themeColor="text1"/>
          <w:sz w:val="22"/>
          <w:szCs w:val="22"/>
        </w:rPr>
      </w:pPr>
      <w:r w:rsidRPr="006577D9">
        <w:rPr>
          <w:rFonts w:ascii="Arial" w:hAnsi="Arial" w:cs="Arial"/>
          <w:sz w:val="22"/>
          <w:szCs w:val="22"/>
        </w:rPr>
        <w:lastRenderedPageBreak/>
        <w:t xml:space="preserve">Pokriće ne isključuje i eksplozije posuda pod pritiskom (kotlova, cijevi i sl.) i eksplozije koje nastanu u spremniku uslijed kemijske reakcije kao niti štete uslijed eksplozije na građevini, </w:t>
      </w:r>
      <w:r w:rsidRPr="008F084D">
        <w:rPr>
          <w:rFonts w:ascii="Arial" w:hAnsi="Arial" w:cs="Arial"/>
          <w:sz w:val="22"/>
          <w:szCs w:val="22"/>
        </w:rPr>
        <w:t>opremi te ostaloj osiguranoj imovini tijekom rekonstrukcije i adaptacije uz uzroka proizašlih iz radova rekonstrukcije i adaptacije</w:t>
      </w:r>
      <w:r w:rsidR="002E4D0F" w:rsidRPr="008F084D">
        <w:rPr>
          <w:rFonts w:ascii="Arial" w:hAnsi="Arial" w:cs="Arial"/>
          <w:color w:val="000000" w:themeColor="text1"/>
          <w:sz w:val="22"/>
          <w:szCs w:val="22"/>
        </w:rPr>
        <w:t xml:space="preserve"> ukoliko je ukupna vrijednost tih radova maksimalno </w:t>
      </w:r>
      <w:r w:rsidR="008F084D" w:rsidRPr="008F084D">
        <w:rPr>
          <w:rFonts w:ascii="Arial" w:hAnsi="Arial" w:cs="Arial"/>
          <w:color w:val="000000" w:themeColor="text1"/>
          <w:sz w:val="22"/>
          <w:szCs w:val="22"/>
        </w:rPr>
        <w:t>15</w:t>
      </w:r>
      <w:r w:rsidR="002E4D0F" w:rsidRPr="008F084D">
        <w:rPr>
          <w:rFonts w:ascii="Arial" w:hAnsi="Arial" w:cs="Arial"/>
          <w:color w:val="000000" w:themeColor="text1"/>
          <w:sz w:val="22"/>
          <w:szCs w:val="22"/>
        </w:rPr>
        <w:t>.000 eur</w:t>
      </w:r>
      <w:r w:rsidR="0066414C" w:rsidRPr="008F084D">
        <w:rPr>
          <w:rFonts w:ascii="Arial" w:hAnsi="Arial" w:cs="Arial"/>
          <w:color w:val="000000" w:themeColor="text1"/>
          <w:sz w:val="22"/>
          <w:szCs w:val="22"/>
        </w:rPr>
        <w:t>a</w:t>
      </w:r>
      <w:r w:rsidR="002E4D0F" w:rsidRPr="008F084D">
        <w:rPr>
          <w:rFonts w:ascii="Arial" w:hAnsi="Arial" w:cs="Arial"/>
          <w:color w:val="000000" w:themeColor="text1"/>
          <w:sz w:val="22"/>
          <w:szCs w:val="22"/>
        </w:rPr>
        <w:t>.</w:t>
      </w:r>
    </w:p>
    <w:p w14:paraId="049C0644" w14:textId="77777777" w:rsidR="00D269DE" w:rsidRPr="006577D9" w:rsidRDefault="00D269DE" w:rsidP="00B05F26">
      <w:pPr>
        <w:autoSpaceDE w:val="0"/>
        <w:autoSpaceDN w:val="0"/>
        <w:adjustRightInd w:val="0"/>
        <w:spacing w:line="276" w:lineRule="auto"/>
        <w:ind w:right="-289"/>
        <w:jc w:val="both"/>
        <w:rPr>
          <w:rFonts w:ascii="Arial" w:hAnsi="Arial" w:cs="Arial"/>
          <w:sz w:val="22"/>
          <w:szCs w:val="22"/>
        </w:rPr>
      </w:pPr>
    </w:p>
    <w:p w14:paraId="59E1F51C" w14:textId="50D36439" w:rsidR="00293284" w:rsidRPr="00B05F26" w:rsidRDefault="00293284" w:rsidP="00B05F26">
      <w:pPr>
        <w:autoSpaceDE w:val="0"/>
        <w:autoSpaceDN w:val="0"/>
        <w:adjustRightInd w:val="0"/>
        <w:spacing w:line="276" w:lineRule="auto"/>
        <w:ind w:right="-289"/>
        <w:jc w:val="both"/>
        <w:rPr>
          <w:rFonts w:ascii="Arial" w:hAnsi="Arial" w:cs="Arial"/>
          <w:bCs/>
          <w:sz w:val="22"/>
          <w:szCs w:val="22"/>
        </w:rPr>
      </w:pPr>
      <w:r>
        <w:rPr>
          <w:rFonts w:ascii="Arial" w:hAnsi="Arial" w:cs="Arial"/>
          <w:bCs/>
          <w:sz w:val="22"/>
          <w:szCs w:val="22"/>
        </w:rPr>
        <w:t>P</w:t>
      </w:r>
      <w:r w:rsidR="004D7F5C">
        <w:rPr>
          <w:rFonts w:ascii="Arial" w:hAnsi="Arial" w:cs="Arial"/>
          <w:bCs/>
          <w:sz w:val="22"/>
          <w:szCs w:val="22"/>
        </w:rPr>
        <w:t>ad zračne letjelice</w:t>
      </w:r>
    </w:p>
    <w:p w14:paraId="29B92E83" w14:textId="1F6DBC23" w:rsidR="008822A2" w:rsidRDefault="002606F3" w:rsidP="003C4837">
      <w:pPr>
        <w:autoSpaceDE w:val="0"/>
        <w:autoSpaceDN w:val="0"/>
        <w:adjustRightInd w:val="0"/>
        <w:jc w:val="both"/>
        <w:rPr>
          <w:rFonts w:ascii="Arial" w:hAnsi="Arial" w:cs="Arial"/>
          <w:sz w:val="22"/>
          <w:szCs w:val="22"/>
        </w:rPr>
      </w:pPr>
      <w:r w:rsidRPr="006577D9">
        <w:rPr>
          <w:rFonts w:ascii="Arial" w:hAnsi="Arial" w:cs="Arial"/>
          <w:sz w:val="22"/>
          <w:szCs w:val="22"/>
        </w:rPr>
        <w:t>Pod padom zračne letjelice podrazumijeva se pad ili udar letjelice bilo koje vrste, njihovih dijelova ili njihovih tereta na osigurane predmete osiguranja (oštećenje ili uništenje).</w:t>
      </w:r>
    </w:p>
    <w:p w14:paraId="0E5156A5" w14:textId="77777777" w:rsidR="008822A2" w:rsidRDefault="008822A2" w:rsidP="003C4837">
      <w:pPr>
        <w:autoSpaceDE w:val="0"/>
        <w:autoSpaceDN w:val="0"/>
        <w:adjustRightInd w:val="0"/>
        <w:jc w:val="both"/>
        <w:rPr>
          <w:rFonts w:ascii="Arial" w:hAnsi="Arial" w:cs="Arial"/>
          <w:sz w:val="22"/>
          <w:szCs w:val="22"/>
        </w:rPr>
      </w:pPr>
    </w:p>
    <w:p w14:paraId="2AF3904A" w14:textId="79800198" w:rsidR="008822A2" w:rsidRPr="00583ABC" w:rsidRDefault="008822A2" w:rsidP="008822A2">
      <w:pPr>
        <w:autoSpaceDE w:val="0"/>
        <w:autoSpaceDN w:val="0"/>
        <w:adjustRightInd w:val="0"/>
        <w:jc w:val="both"/>
        <w:rPr>
          <w:rFonts w:ascii="Arial" w:hAnsi="Arial" w:cs="Arial"/>
          <w:sz w:val="22"/>
          <w:szCs w:val="22"/>
        </w:rPr>
      </w:pPr>
      <w:r w:rsidRPr="00583ABC">
        <w:rPr>
          <w:rFonts w:ascii="Arial" w:hAnsi="Arial" w:cs="Arial"/>
          <w:sz w:val="22"/>
          <w:szCs w:val="22"/>
        </w:rPr>
        <w:t xml:space="preserve">Limit pokrića po štetnom događaju i ukupno godišnje za rizik „FLEXA“ iznosi EUR </w:t>
      </w:r>
      <w:r w:rsidR="002652C1" w:rsidRPr="00583ABC">
        <w:rPr>
          <w:rFonts w:ascii="Arial" w:hAnsi="Arial" w:cs="Arial"/>
          <w:sz w:val="22"/>
          <w:szCs w:val="22"/>
        </w:rPr>
        <w:t>2</w:t>
      </w:r>
      <w:r w:rsidR="00745C25" w:rsidRPr="00583ABC">
        <w:rPr>
          <w:rFonts w:ascii="Arial" w:hAnsi="Arial" w:cs="Arial"/>
          <w:sz w:val="22"/>
          <w:szCs w:val="22"/>
        </w:rPr>
        <w:t>5</w:t>
      </w:r>
      <w:r w:rsidR="002652C1" w:rsidRPr="00583ABC">
        <w:rPr>
          <w:rFonts w:ascii="Arial" w:hAnsi="Arial" w:cs="Arial"/>
          <w:sz w:val="22"/>
          <w:szCs w:val="22"/>
        </w:rPr>
        <w:t>.0</w:t>
      </w:r>
      <w:r w:rsidRPr="00583ABC">
        <w:rPr>
          <w:rFonts w:ascii="Arial" w:hAnsi="Arial" w:cs="Arial"/>
          <w:sz w:val="22"/>
          <w:szCs w:val="22"/>
        </w:rPr>
        <w:t>00.000,00.</w:t>
      </w:r>
    </w:p>
    <w:p w14:paraId="5CF33B53" w14:textId="0EA96BA5" w:rsidR="008822A2" w:rsidRPr="006577D9" w:rsidRDefault="008822A2" w:rsidP="2F5EED8E">
      <w:pPr>
        <w:autoSpaceDE w:val="0"/>
        <w:autoSpaceDN w:val="0"/>
        <w:adjustRightInd w:val="0"/>
        <w:jc w:val="both"/>
        <w:rPr>
          <w:rFonts w:ascii="Arial" w:hAnsi="Arial" w:cs="Arial"/>
          <w:color w:val="FF0000"/>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xml:space="preserve">) po štetnom događaju za rizik „FLEXA“ iznosi EUR </w:t>
      </w:r>
      <w:r w:rsidR="002778A2" w:rsidRPr="2F5EED8E">
        <w:rPr>
          <w:rFonts w:ascii="Arial" w:hAnsi="Arial" w:cs="Arial"/>
          <w:sz w:val="22"/>
          <w:szCs w:val="22"/>
        </w:rPr>
        <w:t>1</w:t>
      </w:r>
      <w:r w:rsidR="008C01CE" w:rsidRPr="2F5EED8E">
        <w:rPr>
          <w:rFonts w:ascii="Arial" w:hAnsi="Arial" w:cs="Arial"/>
          <w:sz w:val="22"/>
          <w:szCs w:val="22"/>
        </w:rPr>
        <w:t>.</w:t>
      </w:r>
      <w:r w:rsidR="002778A2" w:rsidRPr="2F5EED8E">
        <w:rPr>
          <w:rFonts w:ascii="Arial" w:hAnsi="Arial" w:cs="Arial"/>
          <w:sz w:val="22"/>
          <w:szCs w:val="22"/>
        </w:rPr>
        <w:t>0</w:t>
      </w:r>
      <w:r w:rsidRPr="2F5EED8E">
        <w:rPr>
          <w:rFonts w:ascii="Arial" w:hAnsi="Arial" w:cs="Arial"/>
          <w:sz w:val="22"/>
          <w:szCs w:val="22"/>
        </w:rPr>
        <w:t>00,00.</w:t>
      </w:r>
    </w:p>
    <w:p w14:paraId="7EAC4C96" w14:textId="77777777" w:rsidR="001A48CB" w:rsidRDefault="001A48CB" w:rsidP="003C4837">
      <w:pPr>
        <w:autoSpaceDE w:val="0"/>
        <w:autoSpaceDN w:val="0"/>
        <w:adjustRightInd w:val="0"/>
        <w:jc w:val="both"/>
        <w:rPr>
          <w:rFonts w:ascii="Arial" w:hAnsi="Arial" w:cs="Arial"/>
          <w:sz w:val="22"/>
          <w:szCs w:val="22"/>
        </w:rPr>
      </w:pPr>
    </w:p>
    <w:p w14:paraId="74494CAD" w14:textId="77777777" w:rsidR="002606F3" w:rsidRPr="006577D9" w:rsidRDefault="002606F3" w:rsidP="002606F3">
      <w:pPr>
        <w:autoSpaceDE w:val="0"/>
        <w:autoSpaceDN w:val="0"/>
        <w:adjustRightInd w:val="0"/>
        <w:ind w:right="-288"/>
        <w:jc w:val="both"/>
        <w:rPr>
          <w:rFonts w:ascii="Arial" w:hAnsi="Arial" w:cs="Arial"/>
          <w:sz w:val="22"/>
          <w:szCs w:val="22"/>
        </w:rPr>
      </w:pPr>
    </w:p>
    <w:p w14:paraId="3B0F6DC7" w14:textId="77777777" w:rsidR="002606F3" w:rsidRPr="006577D9" w:rsidRDefault="002606F3" w:rsidP="002606F3">
      <w:pPr>
        <w:numPr>
          <w:ilvl w:val="0"/>
          <w:numId w:val="1"/>
        </w:numPr>
        <w:autoSpaceDE w:val="0"/>
        <w:autoSpaceDN w:val="0"/>
        <w:adjustRightInd w:val="0"/>
        <w:spacing w:line="276" w:lineRule="auto"/>
        <w:ind w:left="714" w:right="-289" w:hanging="357"/>
        <w:jc w:val="both"/>
        <w:rPr>
          <w:rFonts w:ascii="Arial" w:hAnsi="Arial" w:cs="Arial"/>
          <w:b/>
          <w:sz w:val="22"/>
          <w:szCs w:val="22"/>
        </w:rPr>
      </w:pPr>
      <w:bookmarkStart w:id="1" w:name="_Hlk129704706"/>
      <w:r w:rsidRPr="006577D9">
        <w:rPr>
          <w:rFonts w:ascii="Arial" w:hAnsi="Arial" w:cs="Arial"/>
          <w:b/>
          <w:sz w:val="22"/>
          <w:szCs w:val="22"/>
        </w:rPr>
        <w:t>Manifestacija, demonstracija, zlonamjerno oštećenje, štrajk i isključivanje iz rada</w:t>
      </w:r>
      <w:bookmarkEnd w:id="1"/>
    </w:p>
    <w:p w14:paraId="59F3388B" w14:textId="11EABE6B" w:rsidR="002606F3" w:rsidRPr="006577D9" w:rsidRDefault="002606F3" w:rsidP="003C4837">
      <w:pPr>
        <w:autoSpaceDE w:val="0"/>
        <w:autoSpaceDN w:val="0"/>
        <w:adjustRightInd w:val="0"/>
        <w:jc w:val="both"/>
        <w:rPr>
          <w:rFonts w:ascii="Arial" w:hAnsi="Arial" w:cs="Arial"/>
          <w:sz w:val="22"/>
          <w:szCs w:val="22"/>
        </w:rPr>
      </w:pPr>
      <w:r w:rsidRPr="006577D9">
        <w:rPr>
          <w:rFonts w:ascii="Arial" w:hAnsi="Arial" w:cs="Arial"/>
          <w:sz w:val="22"/>
          <w:szCs w:val="22"/>
        </w:rPr>
        <w:t>Manifestacijom i demonstracijom smatra se organizirano ili spontano javno izražavanje raspoloženja grupe građana (</w:t>
      </w:r>
      <w:r w:rsidR="00480FED" w:rsidRPr="006577D9">
        <w:rPr>
          <w:rFonts w:ascii="Arial" w:hAnsi="Arial" w:cs="Arial"/>
          <w:sz w:val="22"/>
          <w:szCs w:val="22"/>
        </w:rPr>
        <w:t>neovisno o broju osoba</w:t>
      </w:r>
      <w:r w:rsidRPr="006577D9">
        <w:rPr>
          <w:rFonts w:ascii="Arial" w:hAnsi="Arial" w:cs="Arial"/>
          <w:sz w:val="22"/>
          <w:szCs w:val="22"/>
        </w:rPr>
        <w:t>) i to na način da narušavaju javni red i mir i nasilno nastupaju prema ostalim ljudima i /ili imovini na bilo koji način (rušenje, razbijanje, paljenje, demoliranje i dr.). Uz navedeno uključene su i neposredne štete nastale zbog ili u svezi s kaznenim djelima protiv imovine koja su u neposrednoj vezi s manifestacijom ili demonstracijom.</w:t>
      </w:r>
    </w:p>
    <w:p w14:paraId="62CD10C0" w14:textId="38A9A138" w:rsidR="002606F3" w:rsidRPr="006577D9" w:rsidRDefault="002606F3" w:rsidP="003C4837">
      <w:pPr>
        <w:autoSpaceDE w:val="0"/>
        <w:autoSpaceDN w:val="0"/>
        <w:adjustRightInd w:val="0"/>
        <w:jc w:val="both"/>
        <w:rPr>
          <w:rFonts w:ascii="Arial" w:hAnsi="Arial" w:cs="Arial"/>
          <w:sz w:val="22"/>
          <w:szCs w:val="22"/>
        </w:rPr>
      </w:pPr>
      <w:r w:rsidRPr="006577D9">
        <w:rPr>
          <w:rFonts w:ascii="Arial" w:hAnsi="Arial" w:cs="Arial"/>
          <w:sz w:val="22"/>
          <w:szCs w:val="22"/>
        </w:rPr>
        <w:t>Zlonamjerno oštećenje je svako namjerno oštećenje ili uništenje osigurane imovine učinjeno od strane bilo koje osobe. Nedozvoljeno iscrtavanje grafita ili upotreb</w:t>
      </w:r>
      <w:r w:rsidR="00480FED" w:rsidRPr="006577D9">
        <w:rPr>
          <w:rFonts w:ascii="Arial" w:hAnsi="Arial" w:cs="Arial"/>
          <w:sz w:val="22"/>
          <w:szCs w:val="22"/>
        </w:rPr>
        <w:t>a</w:t>
      </w:r>
      <w:r w:rsidRPr="006577D9">
        <w:rPr>
          <w:rFonts w:ascii="Arial" w:hAnsi="Arial" w:cs="Arial"/>
          <w:sz w:val="22"/>
          <w:szCs w:val="22"/>
        </w:rPr>
        <w:t xml:space="preserve"> sprejeva na osiguranoj imovini smatra</w:t>
      </w:r>
      <w:r w:rsidR="00480FED" w:rsidRPr="006577D9">
        <w:rPr>
          <w:rFonts w:ascii="Arial" w:hAnsi="Arial" w:cs="Arial"/>
          <w:sz w:val="22"/>
          <w:szCs w:val="22"/>
        </w:rPr>
        <w:t>ju</w:t>
      </w:r>
      <w:r w:rsidRPr="006577D9">
        <w:rPr>
          <w:rFonts w:ascii="Arial" w:hAnsi="Arial" w:cs="Arial"/>
          <w:sz w:val="22"/>
          <w:szCs w:val="22"/>
        </w:rPr>
        <w:t xml:space="preserve"> se zlonamjernim oštećenjem imovine i predstavljaju nagrđenje predmeta osiguranja. Troškovi koji se pokrivaju osiguranim rizikom podrazumijevaju čišćenje fasada i ostalih oštećenih površina, odnosno bojanje fasada i ostalih oštećenih površina ako se čišćenjem ne mogu ukloniti oštećenja, a s ciljem vraćanja osigurane imovine u prvobitno stanje. Nedozvoljeno otkidanje dijelova građevinskog objekta tj. sastavnih dijelova, te dijelova čvrsto pričvršćenih na objekt smatra se zlonamjernim oštećenjem imovine. Zlonamjerna oštećenja se odnose i na oštećenja učinjena od strane posjetitelja, izvođača i sl.</w:t>
      </w:r>
    </w:p>
    <w:p w14:paraId="700870EF" w14:textId="77777777" w:rsidR="002606F3" w:rsidRDefault="002606F3" w:rsidP="003C4837">
      <w:pPr>
        <w:autoSpaceDE w:val="0"/>
        <w:autoSpaceDN w:val="0"/>
        <w:adjustRightInd w:val="0"/>
        <w:jc w:val="both"/>
        <w:rPr>
          <w:rFonts w:ascii="Arial" w:hAnsi="Arial" w:cs="Arial"/>
          <w:sz w:val="22"/>
          <w:szCs w:val="22"/>
        </w:rPr>
      </w:pPr>
      <w:r w:rsidRPr="006577D9">
        <w:rPr>
          <w:rFonts w:ascii="Arial" w:eastAsiaTheme="minorEastAsia" w:hAnsi="Arial" w:cs="Arial"/>
          <w:sz w:val="22"/>
          <w:szCs w:val="22"/>
        </w:rPr>
        <w:t>Štrajk podrazumijeva planirani prekid</w:t>
      </w:r>
      <w:r w:rsidRPr="006577D9">
        <w:rPr>
          <w:rFonts w:ascii="Arial" w:hAnsi="Arial" w:cs="Arial"/>
          <w:sz w:val="22"/>
          <w:szCs w:val="22"/>
        </w:rPr>
        <w:t xml:space="preserve"> rada u kojem zajednički sudjeluje razmjerno velik broj djelatnika u svrhu postizanja određenih ciljeva. Štrajkom se smatra i šteta na osiguranoj imovini koja je nastala kao posljedica štrajka (npr. propadanje zbog neaktivnosti osigurane imovine, zbog neodržavanja uslijed štrajka i sl.). Isključivanje iz rada plansko je isključivanje određenog broja djelatnika s rada samo kao odgovor na već započeti štrajk. Osiguranje se odnosi na imovinu koja se uništi ili ošteti zbog radnji djelatnika u štrajku ili djelatnika isključenih iz rada u svezi sa štrajkom ili prilikom pružanja otpora zbog isključenja iz rada.</w:t>
      </w:r>
    </w:p>
    <w:p w14:paraId="5418821F" w14:textId="77777777" w:rsidR="00F92C35" w:rsidRDefault="00F92C35" w:rsidP="003C4837">
      <w:pPr>
        <w:autoSpaceDE w:val="0"/>
        <w:autoSpaceDN w:val="0"/>
        <w:adjustRightInd w:val="0"/>
        <w:jc w:val="both"/>
        <w:rPr>
          <w:rFonts w:ascii="Arial" w:hAnsi="Arial" w:cs="Arial"/>
          <w:sz w:val="22"/>
          <w:szCs w:val="22"/>
        </w:rPr>
      </w:pPr>
    </w:p>
    <w:p w14:paraId="6B0D064A" w14:textId="3695B8B5" w:rsidR="00F92C35" w:rsidRPr="00B7678A" w:rsidRDefault="00F92C35" w:rsidP="00F92C35">
      <w:pPr>
        <w:autoSpaceDE w:val="0"/>
        <w:autoSpaceDN w:val="0"/>
        <w:adjustRightInd w:val="0"/>
        <w:jc w:val="both"/>
        <w:rPr>
          <w:rFonts w:ascii="Arial" w:hAnsi="Arial" w:cs="Arial"/>
          <w:sz w:val="22"/>
          <w:szCs w:val="22"/>
        </w:rPr>
      </w:pPr>
      <w:r w:rsidRPr="00B7678A">
        <w:rPr>
          <w:rFonts w:ascii="Arial" w:hAnsi="Arial" w:cs="Arial"/>
          <w:sz w:val="22"/>
          <w:szCs w:val="22"/>
        </w:rPr>
        <w:t xml:space="preserve">Limit pokrića po štetnom događaju i ukupno godišnje za rizik „Manifestacija, demonstracija, zlonamjerno oštećenje, štrajk i isključivanje iz rada“ iznosi </w:t>
      </w:r>
      <w:r w:rsidR="00F56C4B" w:rsidRPr="00B7678A">
        <w:rPr>
          <w:rFonts w:ascii="Arial" w:hAnsi="Arial" w:cs="Arial"/>
          <w:sz w:val="22"/>
          <w:szCs w:val="22"/>
        </w:rPr>
        <w:t>7</w:t>
      </w:r>
      <w:r w:rsidR="002778A2" w:rsidRPr="00B7678A">
        <w:rPr>
          <w:rFonts w:ascii="Arial" w:hAnsi="Arial" w:cs="Arial"/>
          <w:sz w:val="22"/>
          <w:szCs w:val="22"/>
        </w:rPr>
        <w:t>00.000 EUR</w:t>
      </w:r>
      <w:r w:rsidR="00B7678A" w:rsidRPr="00B7678A">
        <w:rPr>
          <w:rFonts w:ascii="Arial" w:hAnsi="Arial" w:cs="Arial"/>
          <w:sz w:val="22"/>
          <w:szCs w:val="22"/>
        </w:rPr>
        <w:t>.</w:t>
      </w:r>
    </w:p>
    <w:p w14:paraId="6DB7430F" w14:textId="619E1725" w:rsidR="00F92C35" w:rsidRPr="006577D9" w:rsidRDefault="00F92C35" w:rsidP="2F5EED8E">
      <w:pPr>
        <w:autoSpaceDE w:val="0"/>
        <w:autoSpaceDN w:val="0"/>
        <w:adjustRightInd w:val="0"/>
        <w:jc w:val="both"/>
        <w:rPr>
          <w:rFonts w:ascii="Arial" w:hAnsi="Arial" w:cs="Arial"/>
          <w:color w:val="FF0000"/>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xml:space="preserve">) po štetnom događaju za rizik „Manifestacija, demonstracija, zlonamjerno oštećenje, štrajk i isključivanje iz rada“ iznosi EUR </w:t>
      </w:r>
      <w:r w:rsidR="002778A2" w:rsidRPr="2F5EED8E">
        <w:rPr>
          <w:rFonts w:ascii="Arial" w:hAnsi="Arial" w:cs="Arial"/>
          <w:sz w:val="22"/>
          <w:szCs w:val="22"/>
        </w:rPr>
        <w:t>1.0</w:t>
      </w:r>
      <w:r w:rsidRPr="2F5EED8E">
        <w:rPr>
          <w:rFonts w:ascii="Arial" w:hAnsi="Arial" w:cs="Arial"/>
          <w:sz w:val="22"/>
          <w:szCs w:val="22"/>
        </w:rPr>
        <w:t>00,00.</w:t>
      </w:r>
    </w:p>
    <w:p w14:paraId="6505E5E0" w14:textId="77777777" w:rsidR="007B7348" w:rsidRPr="006577D9" w:rsidRDefault="007B7348" w:rsidP="003C4837">
      <w:pPr>
        <w:autoSpaceDE w:val="0"/>
        <w:autoSpaceDN w:val="0"/>
        <w:adjustRightInd w:val="0"/>
        <w:jc w:val="both"/>
        <w:rPr>
          <w:rFonts w:ascii="Arial" w:hAnsi="Arial" w:cs="Arial"/>
          <w:sz w:val="22"/>
          <w:szCs w:val="22"/>
        </w:rPr>
      </w:pPr>
    </w:p>
    <w:p w14:paraId="0EE18334" w14:textId="77777777" w:rsidR="002606F3" w:rsidRPr="006577D9" w:rsidRDefault="002606F3" w:rsidP="002606F3">
      <w:pPr>
        <w:autoSpaceDE w:val="0"/>
        <w:autoSpaceDN w:val="0"/>
        <w:adjustRightInd w:val="0"/>
        <w:ind w:right="-288"/>
        <w:jc w:val="both"/>
        <w:rPr>
          <w:rFonts w:ascii="Arial" w:hAnsi="Arial" w:cs="Arial"/>
          <w:sz w:val="22"/>
          <w:szCs w:val="22"/>
        </w:rPr>
      </w:pPr>
    </w:p>
    <w:p w14:paraId="7C731776" w14:textId="77777777" w:rsidR="002606F3" w:rsidRPr="006577D9" w:rsidRDefault="002606F3" w:rsidP="002606F3">
      <w:pPr>
        <w:numPr>
          <w:ilvl w:val="0"/>
          <w:numId w:val="1"/>
        </w:numPr>
        <w:autoSpaceDE w:val="0"/>
        <w:autoSpaceDN w:val="0"/>
        <w:adjustRightInd w:val="0"/>
        <w:spacing w:line="276" w:lineRule="auto"/>
        <w:ind w:left="714" w:right="-289" w:hanging="357"/>
        <w:jc w:val="both"/>
        <w:rPr>
          <w:rFonts w:ascii="Arial" w:hAnsi="Arial" w:cs="Arial"/>
          <w:b/>
          <w:sz w:val="22"/>
          <w:szCs w:val="22"/>
        </w:rPr>
      </w:pPr>
      <w:r w:rsidRPr="006577D9">
        <w:rPr>
          <w:rFonts w:ascii="Arial" w:hAnsi="Arial" w:cs="Arial"/>
          <w:b/>
          <w:sz w:val="22"/>
          <w:szCs w:val="22"/>
        </w:rPr>
        <w:t>Udar motornog vozila, dim, probijanje zvučnog zida</w:t>
      </w:r>
    </w:p>
    <w:p w14:paraId="66580532" w14:textId="6AE42C39" w:rsidR="002606F3" w:rsidRPr="006577D9" w:rsidRDefault="002606F3" w:rsidP="003C4837">
      <w:pPr>
        <w:autoSpaceDE w:val="0"/>
        <w:autoSpaceDN w:val="0"/>
        <w:adjustRightInd w:val="0"/>
        <w:jc w:val="both"/>
        <w:rPr>
          <w:rFonts w:ascii="Arial" w:hAnsi="Arial" w:cs="Arial"/>
          <w:sz w:val="22"/>
          <w:szCs w:val="22"/>
        </w:rPr>
      </w:pPr>
      <w:r w:rsidRPr="006577D9">
        <w:rPr>
          <w:rFonts w:ascii="Arial" w:hAnsi="Arial" w:cs="Arial"/>
          <w:sz w:val="22"/>
          <w:szCs w:val="22"/>
        </w:rPr>
        <w:t xml:space="preserve">Udarom motornog vozila obuhvaćene su štete na osiguranoj građevini, opremi, zalihama i/ili drugom osiguranom predmetu koje nastanu udarom vlastitog motornog vozila (cestovno, </w:t>
      </w:r>
      <w:r w:rsidR="00480FED" w:rsidRPr="006577D9">
        <w:rPr>
          <w:rFonts w:ascii="Arial" w:hAnsi="Arial" w:cs="Arial"/>
          <w:sz w:val="22"/>
          <w:szCs w:val="22"/>
        </w:rPr>
        <w:t>tračno</w:t>
      </w:r>
      <w:r w:rsidRPr="006577D9">
        <w:rPr>
          <w:rFonts w:ascii="Arial" w:hAnsi="Arial" w:cs="Arial"/>
          <w:sz w:val="22"/>
          <w:szCs w:val="22"/>
        </w:rPr>
        <w:t xml:space="preserve"> i dr.), vlastitog pokretnog radnog stroja i nepoznatog motornog vozila ili nepoznatog radnog stroja ili tereta s bilo kojeg od prethodno navedenih vozila.</w:t>
      </w:r>
    </w:p>
    <w:p w14:paraId="59CC4EC4" w14:textId="77777777" w:rsidR="002606F3" w:rsidRPr="006577D9" w:rsidRDefault="002606F3" w:rsidP="003C4837">
      <w:pPr>
        <w:autoSpaceDE w:val="0"/>
        <w:autoSpaceDN w:val="0"/>
        <w:adjustRightInd w:val="0"/>
        <w:jc w:val="both"/>
        <w:rPr>
          <w:rFonts w:ascii="Arial" w:hAnsi="Arial" w:cs="Arial"/>
          <w:sz w:val="22"/>
          <w:szCs w:val="22"/>
        </w:rPr>
      </w:pPr>
      <w:r w:rsidRPr="006577D9">
        <w:rPr>
          <w:rFonts w:ascii="Arial" w:hAnsi="Arial" w:cs="Arial"/>
          <w:sz w:val="22"/>
          <w:szCs w:val="22"/>
        </w:rPr>
        <w:t>Svako oštećenje ili uništenje osigurane imovine uzrokovano direktno dimom koji iznenada i neprikladno prokulja iz peći, grijalica, opreme za kuhanje, pogona za sušenje ili drugih toplinskih sustava smještenih na osiguranoj lokaciji smatra se štetom uslijed dima.</w:t>
      </w:r>
    </w:p>
    <w:p w14:paraId="3801730B" w14:textId="77777777" w:rsidR="00556C77" w:rsidRDefault="002606F3" w:rsidP="00BC1DEC">
      <w:pPr>
        <w:autoSpaceDE w:val="0"/>
        <w:autoSpaceDN w:val="0"/>
        <w:adjustRightInd w:val="0"/>
        <w:jc w:val="both"/>
        <w:rPr>
          <w:rFonts w:ascii="Arial" w:hAnsi="Arial" w:cs="Arial"/>
          <w:sz w:val="22"/>
          <w:szCs w:val="22"/>
        </w:rPr>
      </w:pPr>
      <w:r w:rsidRPr="006577D9">
        <w:rPr>
          <w:rFonts w:ascii="Arial" w:hAnsi="Arial" w:cs="Arial"/>
          <w:sz w:val="22"/>
          <w:szCs w:val="22"/>
        </w:rPr>
        <w:lastRenderedPageBreak/>
        <w:t>Probijanje zvučnog zida podrazumijeva oštećenja nastala ukoliko zračna letjelica uzrokuje probijanje zvučnog zida koje rezultira udarnim valom koji direktno oštećuje osiguranu imovinu.</w:t>
      </w:r>
    </w:p>
    <w:p w14:paraId="6C97C575" w14:textId="77777777" w:rsidR="00556C77" w:rsidRDefault="00556C77" w:rsidP="00BC1DEC">
      <w:pPr>
        <w:autoSpaceDE w:val="0"/>
        <w:autoSpaceDN w:val="0"/>
        <w:adjustRightInd w:val="0"/>
        <w:jc w:val="both"/>
        <w:rPr>
          <w:rFonts w:ascii="Arial" w:hAnsi="Arial" w:cs="Arial"/>
          <w:sz w:val="22"/>
          <w:szCs w:val="22"/>
        </w:rPr>
      </w:pPr>
    </w:p>
    <w:p w14:paraId="2665C108" w14:textId="3248EDD0" w:rsidR="00556C77" w:rsidRPr="00154FA8" w:rsidRDefault="00556C77" w:rsidP="00556C77">
      <w:pPr>
        <w:autoSpaceDE w:val="0"/>
        <w:autoSpaceDN w:val="0"/>
        <w:adjustRightInd w:val="0"/>
        <w:jc w:val="both"/>
        <w:rPr>
          <w:rFonts w:ascii="Arial" w:hAnsi="Arial" w:cs="Arial"/>
          <w:sz w:val="22"/>
          <w:szCs w:val="22"/>
        </w:rPr>
      </w:pPr>
      <w:r w:rsidRPr="00154FA8">
        <w:rPr>
          <w:rFonts w:ascii="Arial" w:hAnsi="Arial" w:cs="Arial"/>
          <w:sz w:val="22"/>
          <w:szCs w:val="22"/>
        </w:rPr>
        <w:t xml:space="preserve">Limit pokrića po štetnom događaju i ukupno godišnje za rizik „Udar motornog vozila, dim, probijanje zvučnog zida“ iznosi </w:t>
      </w:r>
      <w:r w:rsidR="002778A2" w:rsidRPr="00154FA8">
        <w:rPr>
          <w:rFonts w:ascii="Arial" w:hAnsi="Arial" w:cs="Arial"/>
          <w:sz w:val="22"/>
          <w:szCs w:val="22"/>
        </w:rPr>
        <w:t xml:space="preserve">EUR </w:t>
      </w:r>
      <w:r w:rsidR="00F56C4B" w:rsidRPr="00154FA8">
        <w:rPr>
          <w:rFonts w:ascii="Arial" w:hAnsi="Arial" w:cs="Arial"/>
          <w:sz w:val="22"/>
          <w:szCs w:val="22"/>
        </w:rPr>
        <w:t>45</w:t>
      </w:r>
      <w:r w:rsidR="002778A2" w:rsidRPr="00154FA8">
        <w:rPr>
          <w:rFonts w:ascii="Arial" w:hAnsi="Arial" w:cs="Arial"/>
          <w:sz w:val="22"/>
          <w:szCs w:val="22"/>
        </w:rPr>
        <w:t xml:space="preserve">0.000 </w:t>
      </w:r>
    </w:p>
    <w:p w14:paraId="48C5F48E" w14:textId="161FF64D" w:rsidR="002606F3" w:rsidRPr="00556C77" w:rsidRDefault="00556C77" w:rsidP="2F5EED8E">
      <w:pPr>
        <w:autoSpaceDE w:val="0"/>
        <w:autoSpaceDN w:val="0"/>
        <w:adjustRightInd w:val="0"/>
        <w:jc w:val="both"/>
        <w:rPr>
          <w:rFonts w:ascii="Arial" w:hAnsi="Arial" w:cs="Arial"/>
          <w:color w:val="FF0000"/>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xml:space="preserve">) po štetnom događaju za rizik „Udar motornog vozila, dim, probijanje zvučnog zida“ iznosi EUR </w:t>
      </w:r>
      <w:r w:rsidR="002778A2" w:rsidRPr="2F5EED8E">
        <w:rPr>
          <w:rFonts w:ascii="Arial" w:hAnsi="Arial" w:cs="Arial"/>
          <w:sz w:val="22"/>
          <w:szCs w:val="22"/>
        </w:rPr>
        <w:t>1.0</w:t>
      </w:r>
      <w:r w:rsidRPr="2F5EED8E">
        <w:rPr>
          <w:rFonts w:ascii="Arial" w:hAnsi="Arial" w:cs="Arial"/>
          <w:sz w:val="22"/>
          <w:szCs w:val="22"/>
        </w:rPr>
        <w:t>00,00.</w:t>
      </w:r>
    </w:p>
    <w:p w14:paraId="6D43B6D0" w14:textId="77777777" w:rsidR="002606F3" w:rsidRDefault="002606F3" w:rsidP="002606F3">
      <w:pPr>
        <w:autoSpaceDE w:val="0"/>
        <w:autoSpaceDN w:val="0"/>
        <w:adjustRightInd w:val="0"/>
        <w:ind w:right="-288"/>
        <w:jc w:val="both"/>
        <w:rPr>
          <w:rFonts w:ascii="Arial" w:hAnsi="Arial" w:cs="Arial"/>
          <w:sz w:val="22"/>
          <w:szCs w:val="22"/>
        </w:rPr>
      </w:pPr>
    </w:p>
    <w:p w14:paraId="2CA988B9" w14:textId="77777777" w:rsidR="00A07C2C" w:rsidRPr="006577D9" w:rsidRDefault="00A07C2C" w:rsidP="002606F3">
      <w:pPr>
        <w:autoSpaceDE w:val="0"/>
        <w:autoSpaceDN w:val="0"/>
        <w:adjustRightInd w:val="0"/>
        <w:ind w:right="-288"/>
        <w:jc w:val="both"/>
        <w:rPr>
          <w:rFonts w:ascii="Arial" w:hAnsi="Arial" w:cs="Arial"/>
          <w:sz w:val="22"/>
          <w:szCs w:val="22"/>
        </w:rPr>
      </w:pPr>
    </w:p>
    <w:p w14:paraId="59C9317D" w14:textId="77777777" w:rsidR="002606F3" w:rsidRPr="006577D9" w:rsidRDefault="002606F3" w:rsidP="2F5EED8E">
      <w:pPr>
        <w:numPr>
          <w:ilvl w:val="0"/>
          <w:numId w:val="1"/>
        </w:numPr>
        <w:autoSpaceDE w:val="0"/>
        <w:autoSpaceDN w:val="0"/>
        <w:adjustRightInd w:val="0"/>
        <w:spacing w:line="276" w:lineRule="auto"/>
        <w:ind w:left="714" w:right="-289" w:hanging="357"/>
        <w:jc w:val="both"/>
        <w:rPr>
          <w:rFonts w:ascii="Arial" w:hAnsi="Arial" w:cs="Arial"/>
          <w:b/>
          <w:bCs/>
          <w:sz w:val="22"/>
          <w:szCs w:val="22"/>
        </w:rPr>
      </w:pPr>
      <w:r w:rsidRPr="2F5EED8E">
        <w:rPr>
          <w:rFonts w:ascii="Arial" w:hAnsi="Arial" w:cs="Arial"/>
          <w:b/>
          <w:bCs/>
          <w:sz w:val="22"/>
          <w:szCs w:val="22"/>
        </w:rPr>
        <w:t>Istjecanje tekućina (</w:t>
      </w:r>
      <w:proofErr w:type="spellStart"/>
      <w:r w:rsidRPr="2F5EED8E">
        <w:rPr>
          <w:rFonts w:ascii="Arial" w:hAnsi="Arial" w:cs="Arial"/>
          <w:b/>
          <w:bCs/>
          <w:sz w:val="22"/>
          <w:szCs w:val="22"/>
        </w:rPr>
        <w:t>lekaža</w:t>
      </w:r>
      <w:proofErr w:type="spellEnd"/>
      <w:r w:rsidRPr="2F5EED8E">
        <w:rPr>
          <w:rFonts w:ascii="Arial" w:hAnsi="Arial" w:cs="Arial"/>
          <w:b/>
          <w:bCs/>
          <w:sz w:val="22"/>
          <w:szCs w:val="22"/>
        </w:rPr>
        <w:t>)</w:t>
      </w:r>
    </w:p>
    <w:p w14:paraId="167C5FDB" w14:textId="77777777" w:rsidR="002606F3" w:rsidRPr="006577D9"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Oštećenje, nestanak ili uništenje osigurane imovine nastalo uslijed iznenadnog istjecanja tekućine (vode ili tekućina na bazi vode ili pjene), goriva, ulja, otpadne tekućine ili plina i sl. iz nepokretnih posuda, spremnika i njihovih cijevi i to uslijed pucanja cijevi/posude/spremišta iz bilo kojeg razloga (uključujući, ali ne ograničavajući se na pucanje uslijed mraza/smrzavanja i leda) ili kvarenja uređaja za ispuštanje ili punjenje tekućine/plina smatraju se oštećenjima uslijed istjecanja (</w:t>
      </w:r>
      <w:proofErr w:type="spellStart"/>
      <w:r w:rsidRPr="2F5EED8E">
        <w:rPr>
          <w:rFonts w:ascii="Arial" w:hAnsi="Arial" w:cs="Arial"/>
          <w:sz w:val="22"/>
          <w:szCs w:val="22"/>
        </w:rPr>
        <w:t>lekaže</w:t>
      </w:r>
      <w:proofErr w:type="spellEnd"/>
      <w:r w:rsidRPr="2F5EED8E">
        <w:rPr>
          <w:rFonts w:ascii="Arial" w:hAnsi="Arial" w:cs="Arial"/>
          <w:sz w:val="22"/>
          <w:szCs w:val="22"/>
        </w:rPr>
        <w:t xml:space="preserve">). </w:t>
      </w:r>
    </w:p>
    <w:p w14:paraId="3C760710" w14:textId="4E8166EA" w:rsidR="002606F3" w:rsidRDefault="002606F3" w:rsidP="003C4837">
      <w:pPr>
        <w:autoSpaceDE w:val="0"/>
        <w:autoSpaceDN w:val="0"/>
        <w:adjustRightInd w:val="0"/>
        <w:jc w:val="both"/>
        <w:rPr>
          <w:rFonts w:ascii="Arial" w:hAnsi="Arial" w:cs="Arial"/>
          <w:sz w:val="22"/>
          <w:szCs w:val="22"/>
        </w:rPr>
      </w:pPr>
      <w:r w:rsidRPr="006577D9">
        <w:rPr>
          <w:rFonts w:ascii="Arial" w:hAnsi="Arial" w:cs="Arial"/>
          <w:sz w:val="22"/>
          <w:szCs w:val="22"/>
        </w:rPr>
        <w:t>Osiguranjem nisu isključene štete na osiguranoj tekućini, gorivu, ulju, otpadnim vodama, plinu, pjeni i sl</w:t>
      </w:r>
      <w:r w:rsidR="003C4837" w:rsidRPr="006577D9">
        <w:rPr>
          <w:rFonts w:ascii="Arial" w:hAnsi="Arial" w:cs="Arial"/>
          <w:sz w:val="22"/>
          <w:szCs w:val="22"/>
        </w:rPr>
        <w:t>ično</w:t>
      </w:r>
      <w:r w:rsidRPr="006577D9">
        <w:rPr>
          <w:rFonts w:ascii="Arial" w:hAnsi="Arial" w:cs="Arial"/>
          <w:sz w:val="22"/>
          <w:szCs w:val="22"/>
        </w:rPr>
        <w:t xml:space="preserve"> (gubitak).</w:t>
      </w:r>
    </w:p>
    <w:p w14:paraId="14FEF58E" w14:textId="77777777" w:rsidR="0035683E" w:rsidRDefault="0035683E" w:rsidP="003C4837">
      <w:pPr>
        <w:autoSpaceDE w:val="0"/>
        <w:autoSpaceDN w:val="0"/>
        <w:adjustRightInd w:val="0"/>
        <w:jc w:val="both"/>
        <w:rPr>
          <w:rFonts w:ascii="Arial" w:hAnsi="Arial" w:cs="Arial"/>
          <w:sz w:val="22"/>
          <w:szCs w:val="22"/>
        </w:rPr>
      </w:pPr>
    </w:p>
    <w:p w14:paraId="3FCDE981" w14:textId="571CC67E" w:rsidR="0035683E" w:rsidRPr="00154FA8" w:rsidRDefault="0035683E" w:rsidP="2F5EED8E">
      <w:pPr>
        <w:autoSpaceDE w:val="0"/>
        <w:autoSpaceDN w:val="0"/>
        <w:adjustRightInd w:val="0"/>
        <w:jc w:val="both"/>
        <w:rPr>
          <w:rFonts w:ascii="Arial" w:hAnsi="Arial" w:cs="Arial"/>
          <w:sz w:val="22"/>
          <w:szCs w:val="22"/>
        </w:rPr>
      </w:pPr>
      <w:r w:rsidRPr="2F5EED8E">
        <w:rPr>
          <w:rFonts w:ascii="Arial" w:hAnsi="Arial" w:cs="Arial"/>
          <w:sz w:val="22"/>
          <w:szCs w:val="22"/>
        </w:rPr>
        <w:t>Limit pokrića po štetnom događaju i ukupno godišnje za rizik „Istjecanje tekućina (</w:t>
      </w:r>
      <w:proofErr w:type="spellStart"/>
      <w:r w:rsidRPr="2F5EED8E">
        <w:rPr>
          <w:rFonts w:ascii="Arial" w:hAnsi="Arial" w:cs="Arial"/>
          <w:sz w:val="22"/>
          <w:szCs w:val="22"/>
        </w:rPr>
        <w:t>lekaža</w:t>
      </w:r>
      <w:proofErr w:type="spellEnd"/>
      <w:r w:rsidRPr="2F5EED8E">
        <w:rPr>
          <w:rFonts w:ascii="Arial" w:hAnsi="Arial" w:cs="Arial"/>
          <w:sz w:val="22"/>
          <w:szCs w:val="22"/>
        </w:rPr>
        <w:t>)“ iznosi EUR</w:t>
      </w:r>
      <w:r w:rsidR="002778A2" w:rsidRPr="2F5EED8E">
        <w:rPr>
          <w:rFonts w:ascii="Arial" w:hAnsi="Arial" w:cs="Arial"/>
          <w:color w:val="FF0000"/>
          <w:sz w:val="22"/>
          <w:szCs w:val="22"/>
        </w:rPr>
        <w:t xml:space="preserve"> </w:t>
      </w:r>
      <w:r w:rsidR="00F56C4B" w:rsidRPr="2F5EED8E">
        <w:rPr>
          <w:rFonts w:ascii="Arial" w:hAnsi="Arial" w:cs="Arial"/>
          <w:color w:val="000000" w:themeColor="text1"/>
          <w:sz w:val="22"/>
          <w:szCs w:val="22"/>
        </w:rPr>
        <w:t>7</w:t>
      </w:r>
      <w:r w:rsidR="002778A2" w:rsidRPr="2F5EED8E">
        <w:rPr>
          <w:rFonts w:ascii="Arial" w:hAnsi="Arial" w:cs="Arial"/>
          <w:color w:val="000000" w:themeColor="text1"/>
          <w:sz w:val="22"/>
          <w:szCs w:val="22"/>
        </w:rPr>
        <w:t xml:space="preserve">00.000 </w:t>
      </w:r>
    </w:p>
    <w:p w14:paraId="5983DD38" w14:textId="3FAFEE82" w:rsidR="0035683E" w:rsidRPr="006577D9" w:rsidRDefault="0035683E" w:rsidP="2F5EED8E">
      <w:pPr>
        <w:autoSpaceDE w:val="0"/>
        <w:autoSpaceDN w:val="0"/>
        <w:adjustRightInd w:val="0"/>
        <w:jc w:val="both"/>
        <w:rPr>
          <w:rFonts w:ascii="Arial" w:hAnsi="Arial" w:cs="Arial"/>
          <w:color w:val="FF0000"/>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po štetnom događaju za rizik „Istjecanje tekućina (</w:t>
      </w:r>
      <w:proofErr w:type="spellStart"/>
      <w:r w:rsidRPr="2F5EED8E">
        <w:rPr>
          <w:rFonts w:ascii="Arial" w:hAnsi="Arial" w:cs="Arial"/>
          <w:sz w:val="22"/>
          <w:szCs w:val="22"/>
        </w:rPr>
        <w:t>lekaža</w:t>
      </w:r>
      <w:proofErr w:type="spellEnd"/>
      <w:r w:rsidRPr="2F5EED8E">
        <w:rPr>
          <w:rFonts w:ascii="Arial" w:hAnsi="Arial" w:cs="Arial"/>
          <w:sz w:val="22"/>
          <w:szCs w:val="22"/>
        </w:rPr>
        <w:t xml:space="preserve">)“ iznosi EUR </w:t>
      </w:r>
      <w:r w:rsidR="002778A2" w:rsidRPr="2F5EED8E">
        <w:rPr>
          <w:rFonts w:ascii="Arial" w:hAnsi="Arial" w:cs="Arial"/>
          <w:sz w:val="22"/>
          <w:szCs w:val="22"/>
        </w:rPr>
        <w:t>1.0</w:t>
      </w:r>
      <w:r w:rsidRPr="2F5EED8E">
        <w:rPr>
          <w:rFonts w:ascii="Arial" w:hAnsi="Arial" w:cs="Arial"/>
          <w:sz w:val="22"/>
          <w:szCs w:val="22"/>
        </w:rPr>
        <w:t>00,00.</w:t>
      </w:r>
    </w:p>
    <w:p w14:paraId="245DDC01" w14:textId="77777777" w:rsidR="0035683E" w:rsidRDefault="0035683E" w:rsidP="003C4837">
      <w:pPr>
        <w:autoSpaceDE w:val="0"/>
        <w:autoSpaceDN w:val="0"/>
        <w:adjustRightInd w:val="0"/>
        <w:jc w:val="both"/>
        <w:rPr>
          <w:rFonts w:ascii="Arial" w:hAnsi="Arial" w:cs="Arial"/>
          <w:sz w:val="22"/>
          <w:szCs w:val="22"/>
        </w:rPr>
      </w:pPr>
    </w:p>
    <w:p w14:paraId="650D9A7B" w14:textId="77777777" w:rsidR="00BE75D8" w:rsidRDefault="00BE75D8" w:rsidP="003C4837">
      <w:pPr>
        <w:autoSpaceDE w:val="0"/>
        <w:autoSpaceDN w:val="0"/>
        <w:adjustRightInd w:val="0"/>
        <w:jc w:val="both"/>
        <w:rPr>
          <w:rFonts w:ascii="Arial" w:hAnsi="Arial" w:cs="Arial"/>
          <w:sz w:val="22"/>
          <w:szCs w:val="22"/>
        </w:rPr>
      </w:pPr>
    </w:p>
    <w:p w14:paraId="0493205E" w14:textId="77777777" w:rsidR="002606F3" w:rsidRPr="006577D9" w:rsidRDefault="002606F3" w:rsidP="002606F3">
      <w:pPr>
        <w:numPr>
          <w:ilvl w:val="0"/>
          <w:numId w:val="1"/>
        </w:numPr>
        <w:autoSpaceDE w:val="0"/>
        <w:autoSpaceDN w:val="0"/>
        <w:adjustRightInd w:val="0"/>
        <w:spacing w:line="276" w:lineRule="auto"/>
        <w:ind w:right="-289"/>
        <w:jc w:val="both"/>
        <w:rPr>
          <w:rFonts w:ascii="Arial" w:hAnsi="Arial" w:cs="Arial"/>
          <w:b/>
          <w:sz w:val="22"/>
          <w:szCs w:val="22"/>
        </w:rPr>
      </w:pPr>
      <w:r w:rsidRPr="006577D9">
        <w:rPr>
          <w:rFonts w:ascii="Arial" w:hAnsi="Arial" w:cs="Arial"/>
          <w:b/>
          <w:sz w:val="22"/>
          <w:szCs w:val="22"/>
        </w:rPr>
        <w:t>Izljev vode iz vodovodnih i kanalizacijskih cijevi i ostalih cijevnih sustava</w:t>
      </w:r>
    </w:p>
    <w:p w14:paraId="1B4D5924" w14:textId="77777777" w:rsidR="002606F3" w:rsidRPr="006577D9" w:rsidRDefault="002606F3" w:rsidP="003C4837">
      <w:pPr>
        <w:autoSpaceDE w:val="0"/>
        <w:autoSpaceDN w:val="0"/>
        <w:adjustRightInd w:val="0"/>
        <w:jc w:val="both"/>
        <w:rPr>
          <w:rFonts w:ascii="Arial" w:hAnsi="Arial" w:cs="Arial"/>
          <w:sz w:val="22"/>
          <w:szCs w:val="22"/>
        </w:rPr>
      </w:pPr>
      <w:r w:rsidRPr="006577D9">
        <w:rPr>
          <w:rFonts w:ascii="Arial" w:hAnsi="Arial" w:cs="Arial"/>
          <w:sz w:val="22"/>
          <w:szCs w:val="22"/>
        </w:rPr>
        <w:t xml:space="preserve">Osiguratelj pokriva štete na osiguranoj imovini koja se uništi, ošteti ili nestane zbog izljeva vode iz vodovodnih i odvodnih (kanalizacijskih cijevi) te drugih uređaja i aparata priključenih na vodovodnu mrežu kao i uređaja za grijanje toplom vodom i parom te iznenadnog izbijanja pare iz uređaja za toplu vodu i parno grijanje ili grijanje na vruću vodu do kojeg je došlo zbog oštećenja ili začepljenja (loma, puknuća ili otkazivanja uređaja za upravljanje i sigurnost) tih cijevi i/ ili uređaja. </w:t>
      </w:r>
    </w:p>
    <w:p w14:paraId="01618D41" w14:textId="77777777" w:rsidR="002606F3" w:rsidRPr="006577D9" w:rsidRDefault="002606F3" w:rsidP="003C4837">
      <w:pPr>
        <w:pStyle w:val="NoSpacing"/>
        <w:jc w:val="both"/>
        <w:rPr>
          <w:rFonts w:ascii="Arial" w:hAnsi="Arial" w:cs="Arial"/>
        </w:rPr>
      </w:pPr>
      <w:r w:rsidRPr="006577D9">
        <w:rPr>
          <w:rFonts w:ascii="Arial" w:hAnsi="Arial" w:cs="Arial"/>
        </w:rPr>
        <w:t>Tekućine koje prenose toplinu smatraju se jednake vodi, uključivo ali ne ograničavajući se na slanu vodu, ulje, rashladna sredstva i slično i/ili bilo kojeg drugog medija (tekućine).</w:t>
      </w:r>
    </w:p>
    <w:p w14:paraId="16749B8E" w14:textId="77777777" w:rsidR="002606F3" w:rsidRPr="006577D9" w:rsidRDefault="002606F3" w:rsidP="003C4837">
      <w:pPr>
        <w:autoSpaceDE w:val="0"/>
        <w:autoSpaceDN w:val="0"/>
        <w:adjustRightInd w:val="0"/>
        <w:jc w:val="both"/>
        <w:rPr>
          <w:rFonts w:ascii="Arial" w:hAnsi="Arial" w:cs="Arial"/>
          <w:sz w:val="22"/>
          <w:szCs w:val="22"/>
        </w:rPr>
      </w:pPr>
      <w:r w:rsidRPr="006577D9">
        <w:rPr>
          <w:rFonts w:ascii="Arial" w:hAnsi="Arial" w:cs="Arial"/>
          <w:sz w:val="22"/>
          <w:szCs w:val="22"/>
        </w:rPr>
        <w:t xml:space="preserve">Pod vodovodne cijevi koje su sastavni dio građevine koja se osigurava podrazumijevaju se cijevi do glavnog vodomjera za građevinu, bez obzira na njegovu udaljenost od građevine. Pod odvodne kanalizacijske cijevi koje su sastavni dio građevine koja se osigurava podrazumijevaju se cijevi do posljednjeg šahta prije priključka na javnu kanalizaciju uključivši i priključak, odnosno do mjesta priključka kanalizacijske cijevi na septičku jamu. </w:t>
      </w:r>
    </w:p>
    <w:p w14:paraId="12805F1F" w14:textId="19F75455" w:rsidR="002606F3" w:rsidRPr="006577D9"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 xml:space="preserve">Pod pojmom uređaja za grijanje toplom vodom i na parno grijanje koji su sastavni dio građevine koja se osigurava podrazumijevaju se cijevi do posljednjeg ventila na ulaznom </w:t>
      </w:r>
      <w:proofErr w:type="spellStart"/>
      <w:r w:rsidRPr="2F5EED8E">
        <w:rPr>
          <w:rFonts w:ascii="Arial" w:hAnsi="Arial" w:cs="Arial"/>
          <w:sz w:val="22"/>
          <w:szCs w:val="22"/>
        </w:rPr>
        <w:t>vrelovodu</w:t>
      </w:r>
      <w:proofErr w:type="spellEnd"/>
      <w:r w:rsidRPr="2F5EED8E">
        <w:rPr>
          <w:rFonts w:ascii="Arial" w:hAnsi="Arial" w:cs="Arial"/>
          <w:sz w:val="22"/>
          <w:szCs w:val="22"/>
        </w:rPr>
        <w:t xml:space="preserve"> (koji su vlasništvo isporuči</w:t>
      </w:r>
      <w:r w:rsidR="00EF6245" w:rsidRPr="2F5EED8E">
        <w:rPr>
          <w:rFonts w:ascii="Arial" w:hAnsi="Arial" w:cs="Arial"/>
          <w:sz w:val="22"/>
          <w:szCs w:val="22"/>
        </w:rPr>
        <w:t>telja</w:t>
      </w:r>
      <w:r w:rsidRPr="2F5EED8E">
        <w:rPr>
          <w:rFonts w:ascii="Arial" w:hAnsi="Arial" w:cs="Arial"/>
          <w:sz w:val="22"/>
          <w:szCs w:val="22"/>
        </w:rPr>
        <w:t xml:space="preserve"> toplinske energije) za građevine bez vlastite kotlovnice, odnosno do prvog ventila na glavnoj izlaznoj cijevi iz spremnika tople vode za građevine s vlastitom kotlovnicom.</w:t>
      </w:r>
    </w:p>
    <w:p w14:paraId="61CDE0A5" w14:textId="77777777" w:rsidR="002606F3" w:rsidRPr="006577D9" w:rsidRDefault="002606F3" w:rsidP="003C4837">
      <w:pPr>
        <w:autoSpaceDE w:val="0"/>
        <w:autoSpaceDN w:val="0"/>
        <w:adjustRightInd w:val="0"/>
        <w:jc w:val="both"/>
        <w:rPr>
          <w:rFonts w:ascii="Arial" w:hAnsi="Arial" w:cs="Arial"/>
          <w:sz w:val="22"/>
          <w:szCs w:val="22"/>
        </w:rPr>
      </w:pPr>
      <w:r w:rsidRPr="006577D9">
        <w:rPr>
          <w:rFonts w:ascii="Arial" w:hAnsi="Arial" w:cs="Arial"/>
          <w:sz w:val="22"/>
          <w:szCs w:val="22"/>
        </w:rPr>
        <w:t xml:space="preserve">Osiguranjem nisu isključene štete na osiguranim stvarima ako je do ostvarenja osiguranog rizika došlo i iz ostalih prostorija (neosiguranih ovom nabavom ili u vlasništvu treće osobe) građevine u kojoj se nalaze osigurane stvari. </w:t>
      </w:r>
    </w:p>
    <w:p w14:paraId="322FFADD" w14:textId="76C38CFF" w:rsidR="002606F3" w:rsidRPr="006577D9"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 xml:space="preserve">Osiguranje ne </w:t>
      </w:r>
      <w:r w:rsidR="00757A35" w:rsidRPr="2F5EED8E">
        <w:rPr>
          <w:rFonts w:ascii="Arial" w:hAnsi="Arial" w:cs="Arial"/>
          <w:sz w:val="22"/>
          <w:szCs w:val="22"/>
        </w:rPr>
        <w:t>isključuje</w:t>
      </w:r>
      <w:r w:rsidRPr="2F5EED8E">
        <w:rPr>
          <w:rFonts w:ascii="Arial" w:hAnsi="Arial" w:cs="Arial"/>
          <w:sz w:val="22"/>
          <w:szCs w:val="22"/>
        </w:rPr>
        <w:t xml:space="preserve"> štete nastale unutar i izvan osiguranog objekta i to štete od oštećenja, pucanja, začepljenja ili smrzavanja na samim vodovodnim i kanalizacijskim cijevima, cijevima postrojenja za grijanje toplom vodom ili parom ili cijevima i dijelovima klimatizacijskih uređaja, cijevima i dijelovima postrojenja za grijanje s crpkama ili na sunčevu energiju kao i cijevima i dijelovima </w:t>
      </w:r>
      <w:proofErr w:type="spellStart"/>
      <w:r w:rsidRPr="2F5EED8E">
        <w:rPr>
          <w:rFonts w:ascii="Arial" w:hAnsi="Arial" w:cs="Arial"/>
          <w:sz w:val="22"/>
          <w:szCs w:val="22"/>
        </w:rPr>
        <w:t>sprinklerskih</w:t>
      </w:r>
      <w:proofErr w:type="spellEnd"/>
      <w:r w:rsidRPr="2F5EED8E">
        <w:rPr>
          <w:rFonts w:ascii="Arial" w:hAnsi="Arial" w:cs="Arial"/>
          <w:sz w:val="22"/>
          <w:szCs w:val="22"/>
        </w:rPr>
        <w:t xml:space="preserve"> uređaja, uređaja za raspršivanje vode i uređaja za gašenje i natapanje, cijevima grijaćih tijela, cijevima kupališta, bazena, WC, WC-a s ispiranjem, slavina za vodu, sifonima, vodomjerima ili sličnim instalacijama. Ne primjenjuju se odredbe vezane na otklon </w:t>
      </w:r>
      <w:r w:rsidRPr="2F5EED8E">
        <w:rPr>
          <w:rFonts w:ascii="Arial" w:hAnsi="Arial" w:cs="Arial"/>
          <w:sz w:val="22"/>
          <w:szCs w:val="22"/>
        </w:rPr>
        <w:lastRenderedPageBreak/>
        <w:t xml:space="preserve">štete nastale zbog starosti, korozije i sl., </w:t>
      </w:r>
      <w:r w:rsidR="00757A35" w:rsidRPr="2F5EED8E">
        <w:rPr>
          <w:rFonts w:ascii="Arial" w:hAnsi="Arial" w:cs="Arial"/>
          <w:sz w:val="22"/>
          <w:szCs w:val="22"/>
        </w:rPr>
        <w:t>ako</w:t>
      </w:r>
      <w:r w:rsidRPr="2F5EED8E">
        <w:rPr>
          <w:rFonts w:ascii="Arial" w:hAnsi="Arial" w:cs="Arial"/>
          <w:sz w:val="22"/>
          <w:szCs w:val="22"/>
        </w:rPr>
        <w:t xml:space="preserve"> oprema odnosno infrastruktura ni</w:t>
      </w:r>
      <w:r w:rsidR="00480FED" w:rsidRPr="2F5EED8E">
        <w:rPr>
          <w:rFonts w:ascii="Arial" w:hAnsi="Arial" w:cs="Arial"/>
          <w:sz w:val="22"/>
          <w:szCs w:val="22"/>
        </w:rPr>
        <w:t>su</w:t>
      </w:r>
      <w:r w:rsidRPr="2F5EED8E">
        <w:rPr>
          <w:rFonts w:ascii="Arial" w:hAnsi="Arial" w:cs="Arial"/>
          <w:sz w:val="22"/>
          <w:szCs w:val="22"/>
        </w:rPr>
        <w:t xml:space="preserve"> dostupn</w:t>
      </w:r>
      <w:r w:rsidR="00480FED" w:rsidRPr="2F5EED8E">
        <w:rPr>
          <w:rFonts w:ascii="Arial" w:hAnsi="Arial" w:cs="Arial"/>
          <w:sz w:val="22"/>
          <w:szCs w:val="22"/>
        </w:rPr>
        <w:t>i</w:t>
      </w:r>
      <w:r w:rsidRPr="2F5EED8E">
        <w:rPr>
          <w:rFonts w:ascii="Arial" w:hAnsi="Arial" w:cs="Arial"/>
          <w:sz w:val="22"/>
          <w:szCs w:val="22"/>
        </w:rPr>
        <w:t xml:space="preserve"> </w:t>
      </w:r>
      <w:r w:rsidR="00480FED" w:rsidRPr="2F5EED8E">
        <w:rPr>
          <w:rFonts w:ascii="Arial" w:hAnsi="Arial" w:cs="Arial"/>
          <w:sz w:val="22"/>
          <w:szCs w:val="22"/>
        </w:rPr>
        <w:t xml:space="preserve">razumnoj </w:t>
      </w:r>
      <w:r w:rsidRPr="2F5EED8E">
        <w:rPr>
          <w:rFonts w:ascii="Arial" w:hAnsi="Arial" w:cs="Arial"/>
          <w:sz w:val="22"/>
          <w:szCs w:val="22"/>
        </w:rPr>
        <w:t xml:space="preserve">kontroli osiguranika. </w:t>
      </w:r>
    </w:p>
    <w:p w14:paraId="75B7B511" w14:textId="533740C4" w:rsidR="002606F3" w:rsidRPr="006577D9" w:rsidRDefault="00757A35" w:rsidP="003C4837">
      <w:pPr>
        <w:autoSpaceDE w:val="0"/>
        <w:autoSpaceDN w:val="0"/>
        <w:adjustRightInd w:val="0"/>
        <w:jc w:val="both"/>
        <w:rPr>
          <w:rFonts w:ascii="Arial" w:hAnsi="Arial" w:cs="Arial"/>
          <w:sz w:val="22"/>
          <w:szCs w:val="22"/>
        </w:rPr>
      </w:pPr>
      <w:r w:rsidRPr="006577D9">
        <w:rPr>
          <w:rFonts w:ascii="Arial" w:hAnsi="Arial" w:cs="Arial"/>
          <w:sz w:val="22"/>
          <w:szCs w:val="22"/>
        </w:rPr>
        <w:t>Ako</w:t>
      </w:r>
      <w:r w:rsidR="002606F3" w:rsidRPr="006577D9">
        <w:rPr>
          <w:rFonts w:ascii="Arial" w:hAnsi="Arial" w:cs="Arial"/>
          <w:sz w:val="22"/>
          <w:szCs w:val="22"/>
        </w:rPr>
        <w:t xml:space="preserve"> su dostupne </w:t>
      </w:r>
      <w:r w:rsidR="00E25C66" w:rsidRPr="006577D9">
        <w:rPr>
          <w:rFonts w:ascii="Arial" w:hAnsi="Arial" w:cs="Arial"/>
          <w:sz w:val="22"/>
          <w:szCs w:val="22"/>
        </w:rPr>
        <w:t xml:space="preserve">razumnoj </w:t>
      </w:r>
      <w:r w:rsidR="002606F3" w:rsidRPr="006577D9">
        <w:rPr>
          <w:rFonts w:ascii="Arial" w:hAnsi="Arial" w:cs="Arial"/>
          <w:sz w:val="22"/>
          <w:szCs w:val="22"/>
        </w:rPr>
        <w:t xml:space="preserve">kontroli osiguranika, osiguranik je dužan brinuti se za kontrolu i održavanje vodovodne i odvodne kanalizacijske mreže, uređaja za grijanje toplom vodom ili parno grijanje, i za njihovu zaštitu od smrzavanja. Osiguranjem su isključene štete nastale pucanjem ili oštećenjem zbog smrzavanja na vanjskim, nezaštićenim cijevima kupališta, bazena, toaletima i </w:t>
      </w:r>
      <w:r w:rsidR="00216785" w:rsidRPr="006577D9">
        <w:rPr>
          <w:rFonts w:ascii="Arial" w:hAnsi="Arial" w:cs="Arial"/>
          <w:sz w:val="22"/>
          <w:szCs w:val="22"/>
        </w:rPr>
        <w:t>sličnim objektima</w:t>
      </w:r>
      <w:r w:rsidR="002606F3" w:rsidRPr="006577D9">
        <w:rPr>
          <w:rFonts w:ascii="Arial" w:hAnsi="Arial" w:cs="Arial"/>
          <w:sz w:val="22"/>
          <w:szCs w:val="22"/>
        </w:rPr>
        <w:t xml:space="preserve"> </w:t>
      </w:r>
      <w:r w:rsidR="00216785" w:rsidRPr="006577D9">
        <w:rPr>
          <w:rFonts w:ascii="Arial" w:hAnsi="Arial" w:cs="Arial"/>
          <w:sz w:val="22"/>
          <w:szCs w:val="22"/>
        </w:rPr>
        <w:t>ako</w:t>
      </w:r>
      <w:r w:rsidR="002606F3" w:rsidRPr="006577D9">
        <w:rPr>
          <w:rFonts w:ascii="Arial" w:hAnsi="Arial" w:cs="Arial"/>
          <w:sz w:val="22"/>
          <w:szCs w:val="22"/>
        </w:rPr>
        <w:t xml:space="preserve"> prethodno nisu poduzete razumne i uobičajene mjere zaštite kako do štetnog događaja ne bi došlo. </w:t>
      </w:r>
    </w:p>
    <w:p w14:paraId="23AA43A4" w14:textId="02F70976" w:rsidR="002606F3" w:rsidRPr="006577D9" w:rsidRDefault="002606F3" w:rsidP="003C4837">
      <w:pPr>
        <w:autoSpaceDE w:val="0"/>
        <w:autoSpaceDN w:val="0"/>
        <w:adjustRightInd w:val="0"/>
        <w:jc w:val="both"/>
        <w:rPr>
          <w:rFonts w:ascii="Arial" w:hAnsi="Arial" w:cs="Arial"/>
          <w:sz w:val="22"/>
          <w:szCs w:val="22"/>
        </w:rPr>
      </w:pPr>
      <w:r w:rsidRPr="006577D9">
        <w:rPr>
          <w:rFonts w:ascii="Arial" w:hAnsi="Arial" w:cs="Arial"/>
          <w:sz w:val="22"/>
          <w:szCs w:val="22"/>
        </w:rPr>
        <w:t xml:space="preserve">Štete od izljeva vode i drugih tekućina uzrokovane korozijom, dotrajalosti i sl. vodovodne i odvodne mreže, uređaja za grijanje toplom vodom i za parno grijanje i druge infrastrukture koja pripada osiguranom objektu ili je dio građevine u kojoj se nalazi predmet osiguranja, smatraju se pokrivenim </w:t>
      </w:r>
      <w:r w:rsidR="00E25C66" w:rsidRPr="006577D9">
        <w:rPr>
          <w:rFonts w:ascii="Arial" w:hAnsi="Arial" w:cs="Arial"/>
          <w:sz w:val="22"/>
          <w:szCs w:val="22"/>
        </w:rPr>
        <w:t>ako</w:t>
      </w:r>
      <w:r w:rsidRPr="006577D9">
        <w:rPr>
          <w:rFonts w:ascii="Arial" w:hAnsi="Arial" w:cs="Arial"/>
          <w:sz w:val="22"/>
          <w:szCs w:val="22"/>
        </w:rPr>
        <w:t xml:space="preserve"> cijevni i drugi sustavi nisu dostupni </w:t>
      </w:r>
      <w:r w:rsidR="00677697" w:rsidRPr="006577D9">
        <w:rPr>
          <w:rFonts w:ascii="Arial" w:hAnsi="Arial" w:cs="Arial"/>
          <w:sz w:val="22"/>
          <w:szCs w:val="22"/>
        </w:rPr>
        <w:t xml:space="preserve">razumnoj </w:t>
      </w:r>
      <w:r w:rsidRPr="006577D9">
        <w:rPr>
          <w:rFonts w:ascii="Arial" w:hAnsi="Arial" w:cs="Arial"/>
          <w:sz w:val="22"/>
          <w:szCs w:val="22"/>
        </w:rPr>
        <w:t xml:space="preserve">kontroli osiguranika. </w:t>
      </w:r>
    </w:p>
    <w:p w14:paraId="55F1A4CC" w14:textId="77777777" w:rsidR="002606F3" w:rsidRPr="006577D9" w:rsidRDefault="002606F3" w:rsidP="003C4837">
      <w:pPr>
        <w:autoSpaceDE w:val="0"/>
        <w:autoSpaceDN w:val="0"/>
        <w:adjustRightInd w:val="0"/>
        <w:jc w:val="both"/>
        <w:rPr>
          <w:rFonts w:ascii="Arial" w:hAnsi="Arial" w:cs="Arial"/>
          <w:sz w:val="22"/>
          <w:szCs w:val="22"/>
        </w:rPr>
      </w:pPr>
      <w:bookmarkStart w:id="2" w:name="_Hlk515883509"/>
      <w:r w:rsidRPr="006577D9">
        <w:rPr>
          <w:rFonts w:ascii="Arial" w:hAnsi="Arial" w:cs="Arial"/>
          <w:sz w:val="22"/>
          <w:szCs w:val="22"/>
        </w:rPr>
        <w:t xml:space="preserve">Uz primjenu odredaba iz točke „Osigurani troškovi“ iz ove tehničke specifikacije, </w:t>
      </w:r>
      <w:bookmarkEnd w:id="2"/>
      <w:r w:rsidRPr="006577D9">
        <w:rPr>
          <w:rFonts w:ascii="Arial" w:hAnsi="Arial" w:cs="Arial"/>
          <w:sz w:val="22"/>
          <w:szCs w:val="22"/>
        </w:rPr>
        <w:t xml:space="preserve">osiguranjem su obuhvaćeni i svi troškovi pronalaska mjesta nastanka osiguranog slučaja, troškovi sanacije nastale štete (uključivo sanacija popravka cijevnih i drugih sustava) te troškovi dovođenja mjesta štete u prvobitno stanje (troškovi zemljišnih radova i završnog asfaltiranja). </w:t>
      </w:r>
      <w:r w:rsidRPr="006577D9">
        <w:rPr>
          <w:rFonts w:ascii="Arial" w:hAnsi="Arial" w:cs="Arial"/>
          <w:sz w:val="22"/>
          <w:szCs w:val="22"/>
        </w:rPr>
        <w:tab/>
      </w:r>
    </w:p>
    <w:p w14:paraId="324C051F" w14:textId="40BAF7F9" w:rsidR="002606F3"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Posljedična šteta – istjecanje i gubitak vode nastal</w:t>
      </w:r>
      <w:r w:rsidR="00E25C66" w:rsidRPr="2F5EED8E">
        <w:rPr>
          <w:rFonts w:ascii="Arial" w:hAnsi="Arial" w:cs="Arial"/>
          <w:sz w:val="22"/>
          <w:szCs w:val="22"/>
        </w:rPr>
        <w:t xml:space="preserve">i </w:t>
      </w:r>
      <w:r w:rsidRPr="2F5EED8E">
        <w:rPr>
          <w:rFonts w:ascii="Arial" w:hAnsi="Arial" w:cs="Arial"/>
          <w:sz w:val="22"/>
          <w:szCs w:val="22"/>
        </w:rPr>
        <w:t xml:space="preserve">kao posljedica pucanja vodovodnih cijevi (uključujući i </w:t>
      </w:r>
      <w:proofErr w:type="spellStart"/>
      <w:r w:rsidRPr="2F5EED8E">
        <w:rPr>
          <w:rFonts w:ascii="Arial" w:hAnsi="Arial" w:cs="Arial"/>
          <w:sz w:val="22"/>
          <w:szCs w:val="22"/>
        </w:rPr>
        <w:t>sprinkler</w:t>
      </w:r>
      <w:proofErr w:type="spellEnd"/>
      <w:r w:rsidRPr="2F5EED8E">
        <w:rPr>
          <w:rFonts w:ascii="Arial" w:hAnsi="Arial" w:cs="Arial"/>
          <w:sz w:val="22"/>
          <w:szCs w:val="22"/>
        </w:rPr>
        <w:t xml:space="preserve"> sustave i sl.) nadoknadiva je u maksimalnom iznosu od </w:t>
      </w:r>
      <w:r w:rsidR="0054464E" w:rsidRPr="2F5EED8E">
        <w:rPr>
          <w:rFonts w:ascii="Arial" w:hAnsi="Arial" w:cs="Arial"/>
          <w:color w:val="000000" w:themeColor="text1"/>
          <w:sz w:val="22"/>
          <w:szCs w:val="22"/>
        </w:rPr>
        <w:t>1</w:t>
      </w:r>
      <w:r w:rsidR="002C4154" w:rsidRPr="2F5EED8E">
        <w:rPr>
          <w:rFonts w:ascii="Arial" w:hAnsi="Arial" w:cs="Arial"/>
          <w:color w:val="000000" w:themeColor="text1"/>
          <w:sz w:val="22"/>
          <w:szCs w:val="22"/>
        </w:rPr>
        <w:t>.</w:t>
      </w:r>
      <w:r w:rsidR="0061563C" w:rsidRPr="2F5EED8E">
        <w:rPr>
          <w:rFonts w:ascii="Arial" w:hAnsi="Arial" w:cs="Arial"/>
          <w:color w:val="000000" w:themeColor="text1"/>
          <w:sz w:val="22"/>
          <w:szCs w:val="22"/>
        </w:rPr>
        <w:t>000,00</w:t>
      </w:r>
      <w:r w:rsidR="0054464E" w:rsidRPr="2F5EED8E">
        <w:rPr>
          <w:rFonts w:ascii="Arial" w:hAnsi="Arial" w:cs="Arial"/>
          <w:color w:val="000000" w:themeColor="text1"/>
          <w:sz w:val="22"/>
          <w:szCs w:val="22"/>
        </w:rPr>
        <w:t xml:space="preserve"> </w:t>
      </w:r>
      <w:r w:rsidR="0004448D" w:rsidRPr="2F5EED8E">
        <w:rPr>
          <w:rFonts w:ascii="Arial" w:hAnsi="Arial" w:cs="Arial"/>
          <w:color w:val="000000" w:themeColor="text1"/>
          <w:sz w:val="22"/>
          <w:szCs w:val="22"/>
        </w:rPr>
        <w:t>EUR</w:t>
      </w:r>
      <w:r w:rsidR="0054464E" w:rsidRPr="2F5EED8E">
        <w:rPr>
          <w:rFonts w:ascii="Arial" w:hAnsi="Arial" w:cs="Arial"/>
          <w:color w:val="000000" w:themeColor="text1"/>
          <w:sz w:val="22"/>
          <w:szCs w:val="22"/>
        </w:rPr>
        <w:t xml:space="preserve"> </w:t>
      </w:r>
      <w:r w:rsidRPr="2F5EED8E">
        <w:rPr>
          <w:rFonts w:ascii="Arial" w:hAnsi="Arial" w:cs="Arial"/>
          <w:sz w:val="22"/>
          <w:szCs w:val="22"/>
        </w:rPr>
        <w:t xml:space="preserve">po štetnom događaju. Naknada će se izvršiti uplatom razlike između iznosa računa koji uključuje period kada se dogodio štetni događaj i iznosa prosjeka posljednja tri računa prije nastanka štetnog događaja. </w:t>
      </w:r>
    </w:p>
    <w:p w14:paraId="5405A00C" w14:textId="77777777" w:rsidR="00F947A6" w:rsidRDefault="00F947A6" w:rsidP="003C4837">
      <w:pPr>
        <w:autoSpaceDE w:val="0"/>
        <w:autoSpaceDN w:val="0"/>
        <w:adjustRightInd w:val="0"/>
        <w:jc w:val="both"/>
        <w:rPr>
          <w:rFonts w:ascii="Arial" w:hAnsi="Arial" w:cs="Arial"/>
          <w:sz w:val="22"/>
          <w:szCs w:val="22"/>
        </w:rPr>
      </w:pPr>
    </w:p>
    <w:p w14:paraId="3463FCC9" w14:textId="58CF990B" w:rsidR="00BF77B1" w:rsidRPr="00BF75FC" w:rsidRDefault="00BF77B1" w:rsidP="00BF77B1">
      <w:pPr>
        <w:autoSpaceDE w:val="0"/>
        <w:autoSpaceDN w:val="0"/>
        <w:adjustRightInd w:val="0"/>
        <w:jc w:val="both"/>
        <w:rPr>
          <w:rFonts w:ascii="Arial" w:hAnsi="Arial" w:cs="Arial"/>
          <w:color w:val="000000" w:themeColor="text1"/>
          <w:sz w:val="22"/>
          <w:szCs w:val="22"/>
        </w:rPr>
      </w:pPr>
      <w:r w:rsidRPr="00BF75FC">
        <w:rPr>
          <w:rFonts w:ascii="Arial" w:hAnsi="Arial" w:cs="Arial"/>
          <w:color w:val="000000" w:themeColor="text1"/>
          <w:sz w:val="22"/>
          <w:szCs w:val="22"/>
        </w:rPr>
        <w:t xml:space="preserve">Limit pokrića po štetnom događaju i ukupno godišnje za rizik „Izljev vode iz vodovodnih i kanalizacijskih cijevi i ostalih cijevnih sustava“ iznosi EUR </w:t>
      </w:r>
      <w:r w:rsidR="00BF75FC" w:rsidRPr="00BF75FC">
        <w:rPr>
          <w:rFonts w:ascii="Arial" w:hAnsi="Arial" w:cs="Arial"/>
          <w:color w:val="000000" w:themeColor="text1"/>
          <w:sz w:val="22"/>
          <w:szCs w:val="22"/>
        </w:rPr>
        <w:t>7</w:t>
      </w:r>
      <w:r w:rsidR="00FF794A" w:rsidRPr="00BF75FC">
        <w:rPr>
          <w:rFonts w:ascii="Arial" w:hAnsi="Arial" w:cs="Arial"/>
          <w:color w:val="000000" w:themeColor="text1"/>
          <w:sz w:val="22"/>
          <w:szCs w:val="22"/>
        </w:rPr>
        <w:t>00.000</w:t>
      </w:r>
    </w:p>
    <w:p w14:paraId="303CA380" w14:textId="7DA9C873" w:rsidR="0061563C" w:rsidRPr="00A07C2C" w:rsidRDefault="00BF77B1" w:rsidP="2F5EED8E">
      <w:pPr>
        <w:autoSpaceDE w:val="0"/>
        <w:autoSpaceDN w:val="0"/>
        <w:adjustRightInd w:val="0"/>
        <w:jc w:val="both"/>
        <w:rPr>
          <w:rFonts w:ascii="Arial" w:hAnsi="Arial" w:cs="Arial"/>
          <w:color w:val="000000" w:themeColor="text1"/>
          <w:sz w:val="22"/>
          <w:szCs w:val="22"/>
        </w:rPr>
      </w:pPr>
      <w:r w:rsidRPr="2F5EED8E">
        <w:rPr>
          <w:rFonts w:ascii="Arial" w:hAnsi="Arial" w:cs="Arial"/>
          <w:color w:val="000000" w:themeColor="text1"/>
          <w:sz w:val="22"/>
          <w:szCs w:val="22"/>
        </w:rPr>
        <w:t>Franšiza (</w:t>
      </w:r>
      <w:proofErr w:type="spellStart"/>
      <w:r w:rsidRPr="2F5EED8E">
        <w:rPr>
          <w:rFonts w:ascii="Arial" w:hAnsi="Arial" w:cs="Arial"/>
          <w:color w:val="000000" w:themeColor="text1"/>
          <w:sz w:val="22"/>
          <w:szCs w:val="22"/>
        </w:rPr>
        <w:t>odbitna</w:t>
      </w:r>
      <w:proofErr w:type="spellEnd"/>
      <w:r w:rsidRPr="2F5EED8E">
        <w:rPr>
          <w:rFonts w:ascii="Arial" w:hAnsi="Arial" w:cs="Arial"/>
          <w:color w:val="000000" w:themeColor="text1"/>
          <w:sz w:val="22"/>
          <w:szCs w:val="22"/>
        </w:rPr>
        <w:t xml:space="preserve">) po štetnom događaju za rizik „Izljev vode iz vodovodnih i kanalizacijskih cijevi i ostalih cijevnih sustava“ iznosi EUR </w:t>
      </w:r>
      <w:r w:rsidR="00FF794A" w:rsidRPr="2F5EED8E">
        <w:rPr>
          <w:rFonts w:ascii="Arial" w:hAnsi="Arial" w:cs="Arial"/>
          <w:color w:val="000000" w:themeColor="text1"/>
          <w:sz w:val="22"/>
          <w:szCs w:val="22"/>
        </w:rPr>
        <w:t>1.0</w:t>
      </w:r>
      <w:r w:rsidRPr="2F5EED8E">
        <w:rPr>
          <w:rFonts w:ascii="Arial" w:hAnsi="Arial" w:cs="Arial"/>
          <w:color w:val="000000" w:themeColor="text1"/>
          <w:sz w:val="22"/>
          <w:szCs w:val="22"/>
        </w:rPr>
        <w:t>00,00.</w:t>
      </w:r>
    </w:p>
    <w:p w14:paraId="764790A3" w14:textId="77777777" w:rsidR="0061563C" w:rsidRDefault="0061563C" w:rsidP="002606F3">
      <w:pPr>
        <w:autoSpaceDE w:val="0"/>
        <w:autoSpaceDN w:val="0"/>
        <w:adjustRightInd w:val="0"/>
        <w:ind w:right="-288"/>
        <w:jc w:val="both"/>
        <w:rPr>
          <w:rFonts w:ascii="Arial" w:hAnsi="Arial" w:cs="Arial"/>
          <w:sz w:val="22"/>
          <w:szCs w:val="22"/>
        </w:rPr>
      </w:pPr>
    </w:p>
    <w:p w14:paraId="2AC7F395" w14:textId="77777777" w:rsidR="0061563C" w:rsidRPr="006577D9" w:rsidRDefault="0061563C" w:rsidP="002606F3">
      <w:pPr>
        <w:autoSpaceDE w:val="0"/>
        <w:autoSpaceDN w:val="0"/>
        <w:adjustRightInd w:val="0"/>
        <w:ind w:right="-288"/>
        <w:jc w:val="both"/>
        <w:rPr>
          <w:rFonts w:ascii="Arial" w:hAnsi="Arial" w:cs="Arial"/>
          <w:sz w:val="22"/>
          <w:szCs w:val="22"/>
        </w:rPr>
      </w:pPr>
    </w:p>
    <w:p w14:paraId="5DBE741F" w14:textId="77777777" w:rsidR="002606F3" w:rsidRPr="006577D9" w:rsidRDefault="002606F3" w:rsidP="002606F3">
      <w:pPr>
        <w:numPr>
          <w:ilvl w:val="0"/>
          <w:numId w:val="1"/>
        </w:numPr>
        <w:autoSpaceDE w:val="0"/>
        <w:autoSpaceDN w:val="0"/>
        <w:adjustRightInd w:val="0"/>
        <w:spacing w:line="276" w:lineRule="auto"/>
        <w:ind w:right="-289"/>
        <w:jc w:val="both"/>
        <w:rPr>
          <w:rFonts w:ascii="Arial" w:hAnsi="Arial" w:cs="Arial"/>
          <w:b/>
          <w:sz w:val="22"/>
          <w:szCs w:val="22"/>
        </w:rPr>
      </w:pPr>
      <w:r w:rsidRPr="006577D9">
        <w:rPr>
          <w:rFonts w:ascii="Arial" w:hAnsi="Arial" w:cs="Arial"/>
          <w:b/>
          <w:sz w:val="22"/>
          <w:szCs w:val="22"/>
        </w:rPr>
        <w:t>Oluja, tuča</w:t>
      </w:r>
    </w:p>
    <w:p w14:paraId="6E79B156"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Olujom se smatra vjetar brzine 17,2 m/s, odnosno 62 km/h (jačine 8 stupnjeva prema Beaufortovoj ljestvici) ili više na osiguranom području. Smatrat će se da je puhao vjetar ove brzine u kraju gdje se nalaze osigurane stvari, ako je vjetar lomio grane i/ ili stabla ili oštetio redovno održavane građevinske objekte. Štete od oluje obuhvaćene su osiguranjem ako su mehanička oštećenja osigurane stvari prouzročena neposrednim djelovanjem oluje i/ili izravnim udarom predmeta oborenih ili nošenih olujom.</w:t>
      </w:r>
      <w:r w:rsidRPr="006577D9">
        <w:rPr>
          <w:rFonts w:ascii="Arial" w:hAnsi="Arial" w:cs="Arial"/>
        </w:rPr>
        <w:t xml:space="preserve"> </w:t>
      </w:r>
      <w:r w:rsidRPr="006577D9">
        <w:rPr>
          <w:rFonts w:ascii="Arial" w:hAnsi="Arial" w:cs="Arial"/>
          <w:sz w:val="22"/>
          <w:szCs w:val="22"/>
        </w:rPr>
        <w:t>Zračni vrtlog razorne snage smatra se također olujom.</w:t>
      </w:r>
    </w:p>
    <w:p w14:paraId="4D95158B" w14:textId="77777777" w:rsidR="002606F3" w:rsidRPr="006577D9" w:rsidRDefault="002606F3" w:rsidP="001D06EF">
      <w:pPr>
        <w:autoSpaceDE w:val="0"/>
        <w:autoSpaceDN w:val="0"/>
        <w:adjustRightInd w:val="0"/>
        <w:jc w:val="both"/>
        <w:rPr>
          <w:rFonts w:ascii="Arial" w:hAnsi="Arial" w:cs="Arial"/>
          <w:color w:val="000000" w:themeColor="text1"/>
        </w:rPr>
      </w:pPr>
      <w:r w:rsidRPr="006577D9">
        <w:rPr>
          <w:rFonts w:ascii="Arial" w:hAnsi="Arial" w:cs="Arial"/>
          <w:sz w:val="22"/>
          <w:szCs w:val="22"/>
        </w:rPr>
        <w:t>Iz osiguranja nisu isključene štete od uništenja odnosno oštećenja osiguranih stvari koje prouzrokuje tuča svojim udarom tako da se stvar razbije, probije, okrhne ili osigurana stvar pukne ili promijeni oblik zbog udara</w:t>
      </w:r>
      <w:r w:rsidRPr="006577D9">
        <w:rPr>
          <w:rFonts w:ascii="Arial" w:hAnsi="Arial" w:cs="Arial"/>
        </w:rPr>
        <w:t xml:space="preserve">. </w:t>
      </w:r>
      <w:r w:rsidRPr="006577D9">
        <w:rPr>
          <w:rFonts w:ascii="Arial" w:hAnsi="Arial" w:cs="Arial"/>
          <w:color w:val="000000" w:themeColor="text1"/>
          <w:sz w:val="22"/>
          <w:szCs w:val="22"/>
        </w:rPr>
        <w:t>Tučom se podrazumijevaju oborine u obliku granula leda.</w:t>
      </w:r>
      <w:r w:rsidRPr="006577D9">
        <w:rPr>
          <w:rFonts w:ascii="Arial" w:hAnsi="Arial" w:cs="Arial"/>
          <w:color w:val="000000" w:themeColor="text1"/>
        </w:rPr>
        <w:t xml:space="preserve"> </w:t>
      </w:r>
    </w:p>
    <w:p w14:paraId="1BCF27C0" w14:textId="478A7B0B" w:rsidR="00CF314A" w:rsidRPr="006577D9" w:rsidRDefault="00CF314A" w:rsidP="2F5EED8E">
      <w:pPr>
        <w:jc w:val="both"/>
        <w:rPr>
          <w:rFonts w:ascii="Arial" w:hAnsi="Arial" w:cs="Arial"/>
          <w:sz w:val="22"/>
          <w:szCs w:val="22"/>
        </w:rPr>
      </w:pPr>
      <w:r w:rsidRPr="2F5EED8E">
        <w:rPr>
          <w:rFonts w:ascii="Arial" w:hAnsi="Arial" w:cs="Arial"/>
          <w:sz w:val="22"/>
          <w:szCs w:val="22"/>
        </w:rPr>
        <w:t>Također nisu isključene štete od prodiranja</w:t>
      </w:r>
      <w:r w:rsidR="00BA54A8" w:rsidRPr="2F5EED8E">
        <w:rPr>
          <w:rFonts w:ascii="Arial" w:hAnsi="Arial" w:cs="Arial"/>
          <w:sz w:val="22"/>
          <w:szCs w:val="22"/>
        </w:rPr>
        <w:t xml:space="preserve"> oborina </w:t>
      </w:r>
      <w:r w:rsidRPr="2F5EED8E">
        <w:rPr>
          <w:rFonts w:ascii="Arial" w:hAnsi="Arial" w:cs="Arial"/>
          <w:sz w:val="22"/>
          <w:szCs w:val="22"/>
        </w:rPr>
        <w:t xml:space="preserve">kroz otvore nastale od padanja tuče i/ili kao posljedica oluje kao i štete nastale uslijed oborinskih voda i/ili </w:t>
      </w:r>
      <w:proofErr w:type="spellStart"/>
      <w:r w:rsidRPr="2F5EED8E">
        <w:rPr>
          <w:rFonts w:ascii="Arial" w:hAnsi="Arial" w:cs="Arial"/>
          <w:sz w:val="22"/>
          <w:szCs w:val="22"/>
        </w:rPr>
        <w:t>zakišnjavanja</w:t>
      </w:r>
      <w:proofErr w:type="spellEnd"/>
      <w:r w:rsidRPr="2F5EED8E">
        <w:rPr>
          <w:rFonts w:ascii="Arial" w:hAnsi="Arial" w:cs="Arial"/>
          <w:sz w:val="22"/>
          <w:szCs w:val="22"/>
        </w:rPr>
        <w:t xml:space="preserve"> </w:t>
      </w:r>
      <w:r w:rsidR="00BA54A8" w:rsidRPr="2F5EED8E">
        <w:rPr>
          <w:rFonts w:ascii="Arial" w:hAnsi="Arial" w:cs="Arial"/>
          <w:sz w:val="22"/>
          <w:szCs w:val="22"/>
        </w:rPr>
        <w:t>odnosno</w:t>
      </w:r>
      <w:r w:rsidRPr="2F5EED8E">
        <w:rPr>
          <w:rFonts w:ascii="Arial" w:hAnsi="Arial" w:cs="Arial"/>
          <w:sz w:val="22"/>
          <w:szCs w:val="22"/>
        </w:rPr>
        <w:t xml:space="preserve"> uslijed nemogućnosti odvodnje velike količine oborina u kratkom vremenu kroz oluke i/ili </w:t>
      </w:r>
      <w:proofErr w:type="spellStart"/>
      <w:r w:rsidRPr="2F5EED8E">
        <w:rPr>
          <w:rFonts w:ascii="Arial" w:hAnsi="Arial" w:cs="Arial"/>
          <w:sz w:val="22"/>
          <w:szCs w:val="22"/>
        </w:rPr>
        <w:t>preljevanja</w:t>
      </w:r>
      <w:proofErr w:type="spellEnd"/>
      <w:r w:rsidRPr="2F5EED8E">
        <w:rPr>
          <w:rFonts w:ascii="Arial" w:hAnsi="Arial" w:cs="Arial"/>
          <w:sz w:val="22"/>
          <w:szCs w:val="22"/>
        </w:rPr>
        <w:t xml:space="preserve"> oborina</w:t>
      </w:r>
      <w:r w:rsidR="00BA54A8" w:rsidRPr="2F5EED8E">
        <w:rPr>
          <w:rFonts w:ascii="Arial" w:hAnsi="Arial" w:cs="Arial"/>
          <w:sz w:val="22"/>
          <w:szCs w:val="22"/>
        </w:rPr>
        <w:t xml:space="preserve"> </w:t>
      </w:r>
      <w:r w:rsidRPr="2F5EED8E">
        <w:rPr>
          <w:rFonts w:ascii="Arial" w:hAnsi="Arial" w:cs="Arial"/>
          <w:sz w:val="22"/>
          <w:szCs w:val="22"/>
        </w:rPr>
        <w:t>te prodora istih kroz otvor</w:t>
      </w:r>
      <w:r w:rsidR="00BA54A8" w:rsidRPr="2F5EED8E">
        <w:rPr>
          <w:rFonts w:ascii="Arial" w:hAnsi="Arial" w:cs="Arial"/>
          <w:sz w:val="22"/>
          <w:szCs w:val="22"/>
        </w:rPr>
        <w:t>e</w:t>
      </w:r>
      <w:r w:rsidRPr="2F5EED8E">
        <w:rPr>
          <w:rFonts w:ascii="Arial" w:hAnsi="Arial" w:cs="Arial"/>
          <w:sz w:val="22"/>
          <w:szCs w:val="22"/>
        </w:rPr>
        <w:t>.</w:t>
      </w:r>
    </w:p>
    <w:p w14:paraId="74AE86E9" w14:textId="346C0168" w:rsidR="002606F3" w:rsidRPr="003B2D8B" w:rsidRDefault="002606F3" w:rsidP="001D06EF">
      <w:pPr>
        <w:pStyle w:val="NoSpacing"/>
        <w:jc w:val="both"/>
        <w:rPr>
          <w:rFonts w:ascii="Arial" w:hAnsi="Arial" w:cs="Arial"/>
          <w:color w:val="000000" w:themeColor="text1"/>
        </w:rPr>
      </w:pPr>
      <w:r w:rsidRPr="006577D9">
        <w:rPr>
          <w:rFonts w:ascii="Arial" w:hAnsi="Arial" w:cs="Arial"/>
        </w:rPr>
        <w:t xml:space="preserve">Osiguranjem od opasnosti oluje i tuče nisu isključene štete na folijama od umjetnog materijala na toplim lijehama i plastenicima koja služe za pokrivanje bilja neposredno ili u obliku tunela, na staklima i folijama plastenika odnosno staklenika. Također, u osiguranje je uključena imovina na </w:t>
      </w:r>
      <w:r w:rsidRPr="0066414C">
        <w:rPr>
          <w:rFonts w:ascii="Arial" w:hAnsi="Arial" w:cs="Arial"/>
          <w:color w:val="000000" w:themeColor="text1"/>
        </w:rPr>
        <w:t xml:space="preserve">otvorenom i/ili imovina koje je pričvršćena na građevinski objekt (npr. reklamne ploče, antene, tende i dr.) kao i na objektima slabe gradnje (spremišta, šupa, nadstrešnica, tende, šatori i dr.) te stvarima koje su </w:t>
      </w:r>
      <w:r w:rsidRPr="003B2D8B">
        <w:rPr>
          <w:rFonts w:ascii="Arial" w:hAnsi="Arial" w:cs="Arial"/>
          <w:color w:val="000000" w:themeColor="text1"/>
        </w:rPr>
        <w:t xml:space="preserve">smještene u/ispod navedenih objekata. </w:t>
      </w:r>
      <w:r w:rsidR="002E4D0F" w:rsidRPr="003B2D8B">
        <w:rPr>
          <w:rFonts w:ascii="Arial" w:hAnsi="Arial" w:cs="Arial"/>
          <w:color w:val="000000" w:themeColor="text1"/>
        </w:rPr>
        <w:t xml:space="preserve">Maksimalan limit pokrića za ove predmete osiguranja </w:t>
      </w:r>
      <w:r w:rsidR="002E4D0F" w:rsidRPr="00593ABE">
        <w:rPr>
          <w:rFonts w:ascii="Arial" w:hAnsi="Arial" w:cs="Arial"/>
          <w:color w:val="000000" w:themeColor="text1"/>
        </w:rPr>
        <w:t xml:space="preserve">iznosi </w:t>
      </w:r>
      <w:r w:rsidR="00F93037" w:rsidRPr="00593ABE">
        <w:rPr>
          <w:rFonts w:ascii="Arial" w:hAnsi="Arial" w:cs="Arial"/>
          <w:color w:val="000000" w:themeColor="text1"/>
        </w:rPr>
        <w:t>3</w:t>
      </w:r>
      <w:r w:rsidR="002E4D0F" w:rsidRPr="00593ABE">
        <w:rPr>
          <w:rFonts w:ascii="Arial" w:hAnsi="Arial" w:cs="Arial"/>
          <w:color w:val="000000" w:themeColor="text1"/>
        </w:rPr>
        <w:t>0.000 eur</w:t>
      </w:r>
      <w:r w:rsidR="0066414C" w:rsidRPr="00593ABE">
        <w:rPr>
          <w:rFonts w:ascii="Arial" w:hAnsi="Arial" w:cs="Arial"/>
          <w:color w:val="000000" w:themeColor="text1"/>
        </w:rPr>
        <w:t>a</w:t>
      </w:r>
      <w:r w:rsidR="002E4D0F" w:rsidRPr="00593ABE">
        <w:rPr>
          <w:rFonts w:ascii="Arial" w:hAnsi="Arial" w:cs="Arial"/>
          <w:color w:val="000000" w:themeColor="text1"/>
        </w:rPr>
        <w:t xml:space="preserve"> po</w:t>
      </w:r>
      <w:r w:rsidR="002E4D0F" w:rsidRPr="003B2D8B">
        <w:rPr>
          <w:rFonts w:ascii="Arial" w:hAnsi="Arial" w:cs="Arial"/>
          <w:color w:val="000000" w:themeColor="text1"/>
        </w:rPr>
        <w:t xml:space="preserve"> štetnom događaju i ukupno godišnje</w:t>
      </w:r>
    </w:p>
    <w:p w14:paraId="667A8C55" w14:textId="5BBD84A3" w:rsidR="002606F3" w:rsidRDefault="002606F3" w:rsidP="001D06EF">
      <w:pPr>
        <w:autoSpaceDE w:val="0"/>
        <w:autoSpaceDN w:val="0"/>
        <w:adjustRightInd w:val="0"/>
        <w:jc w:val="both"/>
        <w:rPr>
          <w:rFonts w:ascii="Arial" w:hAnsi="Arial" w:cs="Arial"/>
          <w:color w:val="000000" w:themeColor="text1"/>
          <w:sz w:val="22"/>
          <w:szCs w:val="22"/>
        </w:rPr>
      </w:pPr>
      <w:r w:rsidRPr="003B2D8B">
        <w:rPr>
          <w:rFonts w:ascii="Arial" w:hAnsi="Arial" w:cs="Arial"/>
          <w:color w:val="000000" w:themeColor="text1"/>
          <w:sz w:val="22"/>
          <w:szCs w:val="22"/>
        </w:rPr>
        <w:t>Osiguranjem nisu isključene štete uslijed oluje na građevini, opremi te ostaloj osiguranoj imovini tijekom rekonstrukcije i adaptacije iz uzroka proizašlih iz radova rekonstrukcije i adaptacije</w:t>
      </w:r>
      <w:r w:rsidR="002E4D0F" w:rsidRPr="003B2D8B">
        <w:rPr>
          <w:rFonts w:ascii="Arial" w:hAnsi="Arial" w:cs="Arial"/>
          <w:color w:val="000000" w:themeColor="text1"/>
          <w:sz w:val="22"/>
          <w:szCs w:val="22"/>
        </w:rPr>
        <w:t xml:space="preserve"> ukoliko je ukupna vrijednost tih radova maksimalno </w:t>
      </w:r>
      <w:r w:rsidR="0066414C" w:rsidRPr="003B2D8B">
        <w:rPr>
          <w:rFonts w:ascii="Arial" w:hAnsi="Arial" w:cs="Arial"/>
          <w:color w:val="000000" w:themeColor="text1"/>
          <w:sz w:val="22"/>
          <w:szCs w:val="22"/>
        </w:rPr>
        <w:t>20</w:t>
      </w:r>
      <w:r w:rsidR="002E4D0F" w:rsidRPr="003B2D8B">
        <w:rPr>
          <w:rFonts w:ascii="Arial" w:hAnsi="Arial" w:cs="Arial"/>
          <w:color w:val="000000" w:themeColor="text1"/>
          <w:sz w:val="22"/>
          <w:szCs w:val="22"/>
        </w:rPr>
        <w:t>.000 eur</w:t>
      </w:r>
      <w:r w:rsidR="0066414C" w:rsidRPr="003B2D8B">
        <w:rPr>
          <w:rFonts w:ascii="Arial" w:hAnsi="Arial" w:cs="Arial"/>
          <w:color w:val="000000" w:themeColor="text1"/>
          <w:sz w:val="22"/>
          <w:szCs w:val="22"/>
        </w:rPr>
        <w:t>a</w:t>
      </w:r>
      <w:r w:rsidR="0066414C" w:rsidRPr="0066414C">
        <w:rPr>
          <w:rFonts w:ascii="Arial" w:hAnsi="Arial" w:cs="Arial"/>
          <w:color w:val="000000" w:themeColor="text1"/>
          <w:sz w:val="22"/>
          <w:szCs w:val="22"/>
        </w:rPr>
        <w:t>.</w:t>
      </w:r>
    </w:p>
    <w:p w14:paraId="5047717C" w14:textId="77777777" w:rsidR="000066D8" w:rsidRDefault="000066D8" w:rsidP="001D06EF">
      <w:pPr>
        <w:autoSpaceDE w:val="0"/>
        <w:autoSpaceDN w:val="0"/>
        <w:adjustRightInd w:val="0"/>
        <w:jc w:val="both"/>
        <w:rPr>
          <w:rFonts w:ascii="Arial" w:hAnsi="Arial" w:cs="Arial"/>
          <w:color w:val="000000" w:themeColor="text1"/>
          <w:sz w:val="22"/>
          <w:szCs w:val="22"/>
        </w:rPr>
      </w:pPr>
    </w:p>
    <w:p w14:paraId="7118B9EB" w14:textId="32E07D84" w:rsidR="000066D8" w:rsidRPr="00593ABE" w:rsidRDefault="000066D8" w:rsidP="000066D8">
      <w:pPr>
        <w:autoSpaceDE w:val="0"/>
        <w:autoSpaceDN w:val="0"/>
        <w:adjustRightInd w:val="0"/>
        <w:jc w:val="both"/>
        <w:rPr>
          <w:rFonts w:ascii="Arial" w:hAnsi="Arial" w:cs="Arial"/>
          <w:sz w:val="22"/>
          <w:szCs w:val="22"/>
        </w:rPr>
      </w:pPr>
      <w:r w:rsidRPr="00593ABE">
        <w:rPr>
          <w:rFonts w:ascii="Arial" w:hAnsi="Arial" w:cs="Arial"/>
          <w:sz w:val="22"/>
          <w:szCs w:val="22"/>
        </w:rPr>
        <w:lastRenderedPageBreak/>
        <w:t>Limit pokrića po štetnom događaju i ukupno godišnje za rizik „Oluja, tuča“ iznosi EUR</w:t>
      </w:r>
      <w:r w:rsidR="00593ABE" w:rsidRPr="00593ABE">
        <w:rPr>
          <w:rFonts w:ascii="Arial" w:hAnsi="Arial" w:cs="Arial"/>
          <w:sz w:val="22"/>
          <w:szCs w:val="22"/>
        </w:rPr>
        <w:t xml:space="preserve"> </w:t>
      </w:r>
      <w:r w:rsidR="00593ABE" w:rsidRPr="00593ABE">
        <w:rPr>
          <w:rFonts w:ascii="Arial" w:hAnsi="Arial" w:cs="Arial"/>
          <w:color w:val="000000" w:themeColor="text1"/>
          <w:sz w:val="22"/>
          <w:szCs w:val="22"/>
        </w:rPr>
        <w:t>2</w:t>
      </w:r>
      <w:r w:rsidR="003576EC" w:rsidRPr="00593ABE">
        <w:rPr>
          <w:rFonts w:ascii="Arial" w:hAnsi="Arial" w:cs="Arial"/>
          <w:color w:val="000000" w:themeColor="text1"/>
          <w:sz w:val="22"/>
          <w:szCs w:val="22"/>
        </w:rPr>
        <w:t>.500.000</w:t>
      </w:r>
    </w:p>
    <w:p w14:paraId="5CA162E8" w14:textId="4981490A" w:rsidR="000066D8" w:rsidRPr="006577D9" w:rsidRDefault="000066D8" w:rsidP="2F5EED8E">
      <w:pPr>
        <w:autoSpaceDE w:val="0"/>
        <w:autoSpaceDN w:val="0"/>
        <w:adjustRightInd w:val="0"/>
        <w:jc w:val="both"/>
        <w:rPr>
          <w:rFonts w:ascii="Arial" w:hAnsi="Arial" w:cs="Arial"/>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xml:space="preserve">) po štetnom događaju za rizik „Oluja, tuča“ iznosi EUR </w:t>
      </w:r>
      <w:r w:rsidR="003576EC" w:rsidRPr="2F5EED8E">
        <w:rPr>
          <w:rFonts w:ascii="Arial" w:hAnsi="Arial" w:cs="Arial"/>
          <w:sz w:val="22"/>
          <w:szCs w:val="22"/>
        </w:rPr>
        <w:t>1.0</w:t>
      </w:r>
      <w:r w:rsidRPr="2F5EED8E">
        <w:rPr>
          <w:rFonts w:ascii="Arial" w:hAnsi="Arial" w:cs="Arial"/>
          <w:sz w:val="22"/>
          <w:szCs w:val="22"/>
        </w:rPr>
        <w:t>00,00.</w:t>
      </w:r>
    </w:p>
    <w:p w14:paraId="1BFDC26E" w14:textId="77777777" w:rsidR="000066D8" w:rsidRPr="0066414C" w:rsidRDefault="000066D8" w:rsidP="001D06EF">
      <w:pPr>
        <w:autoSpaceDE w:val="0"/>
        <w:autoSpaceDN w:val="0"/>
        <w:adjustRightInd w:val="0"/>
        <w:jc w:val="both"/>
        <w:rPr>
          <w:rFonts w:ascii="Arial" w:hAnsi="Arial" w:cs="Arial"/>
          <w:color w:val="000000" w:themeColor="text1"/>
          <w:sz w:val="22"/>
          <w:szCs w:val="22"/>
        </w:rPr>
      </w:pPr>
    </w:p>
    <w:p w14:paraId="0666841B" w14:textId="77777777" w:rsidR="002606F3" w:rsidRDefault="002606F3" w:rsidP="002606F3">
      <w:pPr>
        <w:jc w:val="both"/>
        <w:rPr>
          <w:rFonts w:ascii="Arial" w:hAnsi="Arial" w:cs="Arial"/>
          <w:sz w:val="22"/>
          <w:szCs w:val="22"/>
        </w:rPr>
      </w:pPr>
    </w:p>
    <w:p w14:paraId="25E6B084" w14:textId="77777777" w:rsidR="002606F3" w:rsidRPr="006577D9" w:rsidRDefault="002606F3" w:rsidP="002606F3">
      <w:pPr>
        <w:numPr>
          <w:ilvl w:val="0"/>
          <w:numId w:val="1"/>
        </w:numPr>
        <w:autoSpaceDE w:val="0"/>
        <w:autoSpaceDN w:val="0"/>
        <w:adjustRightInd w:val="0"/>
        <w:spacing w:line="276" w:lineRule="auto"/>
        <w:ind w:right="-289"/>
        <w:jc w:val="both"/>
        <w:rPr>
          <w:rFonts w:ascii="Arial" w:hAnsi="Arial" w:cs="Arial"/>
          <w:b/>
          <w:sz w:val="22"/>
          <w:szCs w:val="22"/>
        </w:rPr>
      </w:pPr>
      <w:r w:rsidRPr="006577D9">
        <w:rPr>
          <w:rFonts w:ascii="Arial" w:hAnsi="Arial" w:cs="Arial"/>
          <w:b/>
          <w:sz w:val="22"/>
          <w:szCs w:val="22"/>
        </w:rPr>
        <w:t>Pritisak snijega i leda, snježna lavina</w:t>
      </w:r>
    </w:p>
    <w:p w14:paraId="1E0E6DFB" w14:textId="467443E4" w:rsidR="001A079B" w:rsidRPr="006577D9" w:rsidRDefault="002606F3" w:rsidP="001A079B">
      <w:pPr>
        <w:autoSpaceDE w:val="0"/>
        <w:autoSpaceDN w:val="0"/>
        <w:adjustRightInd w:val="0"/>
        <w:jc w:val="both"/>
        <w:rPr>
          <w:rFonts w:ascii="Arial" w:hAnsi="Arial" w:cs="Arial"/>
          <w:sz w:val="22"/>
          <w:szCs w:val="22"/>
        </w:rPr>
      </w:pPr>
      <w:r w:rsidRPr="006577D9">
        <w:rPr>
          <w:rFonts w:ascii="Arial" w:hAnsi="Arial" w:cs="Arial"/>
          <w:sz w:val="22"/>
          <w:szCs w:val="22"/>
        </w:rPr>
        <w:t xml:space="preserve">Pritiskom snijega i leda, uključena oštećenja od klizanja leda po osiguranim površinama, podrazumijeva direktno djelovanje snježnih i ledenih masa na osigurani objekt, opremu, zalihe </w:t>
      </w:r>
      <w:r w:rsidRPr="008D03C3">
        <w:rPr>
          <w:rFonts w:ascii="Arial" w:hAnsi="Arial" w:cs="Arial"/>
          <w:sz w:val="22"/>
          <w:szCs w:val="22"/>
        </w:rPr>
        <w:t>i ostalu osiguranu imovinu, uključujući</w:t>
      </w:r>
      <w:r w:rsidRPr="008D03C3">
        <w:rPr>
          <w:rFonts w:ascii="Arial" w:hAnsi="Arial" w:cs="Arial"/>
          <w:color w:val="000000" w:themeColor="text1"/>
          <w:sz w:val="22"/>
          <w:szCs w:val="22"/>
        </w:rPr>
        <w:t xml:space="preserve">, ali ne ograničavajući se na </w:t>
      </w:r>
      <w:r w:rsidR="00C976B9" w:rsidRPr="008D03C3">
        <w:rPr>
          <w:rFonts w:ascii="Arial" w:hAnsi="Arial" w:cs="Arial"/>
          <w:color w:val="000000" w:themeColor="text1"/>
          <w:sz w:val="22"/>
          <w:szCs w:val="22"/>
        </w:rPr>
        <w:t>nadstrešnice</w:t>
      </w:r>
      <w:r w:rsidR="008D03C3">
        <w:rPr>
          <w:rFonts w:ascii="Arial" w:hAnsi="Arial" w:cs="Arial"/>
          <w:color w:val="000000" w:themeColor="text1"/>
          <w:sz w:val="22"/>
          <w:szCs w:val="22"/>
        </w:rPr>
        <w:t xml:space="preserve"> i </w:t>
      </w:r>
      <w:r w:rsidR="00C976B9" w:rsidRPr="008D03C3">
        <w:rPr>
          <w:rFonts w:ascii="Arial" w:hAnsi="Arial" w:cs="Arial"/>
          <w:color w:val="000000" w:themeColor="text1"/>
          <w:sz w:val="22"/>
          <w:szCs w:val="22"/>
        </w:rPr>
        <w:t>šator</w:t>
      </w:r>
      <w:r w:rsidR="00F96A7A" w:rsidRPr="008D03C3">
        <w:rPr>
          <w:rFonts w:ascii="Arial" w:hAnsi="Arial" w:cs="Arial"/>
          <w:color w:val="000000" w:themeColor="text1"/>
          <w:sz w:val="22"/>
          <w:szCs w:val="22"/>
        </w:rPr>
        <w:t>e</w:t>
      </w:r>
      <w:r w:rsidR="008D03C3">
        <w:rPr>
          <w:rFonts w:ascii="Arial" w:hAnsi="Arial" w:cs="Arial"/>
          <w:color w:val="000000" w:themeColor="text1"/>
          <w:sz w:val="22"/>
          <w:szCs w:val="22"/>
        </w:rPr>
        <w:t>.</w:t>
      </w:r>
    </w:p>
    <w:p w14:paraId="2A9DE83D" w14:textId="4168110C" w:rsidR="002606F3"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 xml:space="preserve"> se lavinom smatra snježna masa ili led u pokretu koji se otkida s planinskih obronaka. Osiguranjem su obuhvaćene i štete prouzročene djelovanjem zračnog tlaka od snježne lavine.</w:t>
      </w:r>
    </w:p>
    <w:p w14:paraId="5B96B8C8" w14:textId="77777777" w:rsidR="007F0AD2" w:rsidRDefault="007F0AD2" w:rsidP="001D06EF">
      <w:pPr>
        <w:autoSpaceDE w:val="0"/>
        <w:autoSpaceDN w:val="0"/>
        <w:adjustRightInd w:val="0"/>
        <w:jc w:val="both"/>
        <w:rPr>
          <w:rFonts w:ascii="Arial" w:hAnsi="Arial" w:cs="Arial"/>
          <w:sz w:val="22"/>
          <w:szCs w:val="22"/>
        </w:rPr>
      </w:pPr>
    </w:p>
    <w:p w14:paraId="101F0ED7" w14:textId="4CFF3AA8" w:rsidR="00CD150A" w:rsidRPr="00593ABE" w:rsidRDefault="00CD150A" w:rsidP="00CD150A">
      <w:pPr>
        <w:autoSpaceDE w:val="0"/>
        <w:autoSpaceDN w:val="0"/>
        <w:adjustRightInd w:val="0"/>
        <w:jc w:val="both"/>
        <w:rPr>
          <w:rFonts w:ascii="Arial" w:hAnsi="Arial" w:cs="Arial"/>
          <w:sz w:val="22"/>
          <w:szCs w:val="22"/>
        </w:rPr>
      </w:pPr>
      <w:r w:rsidRPr="00593ABE">
        <w:rPr>
          <w:rFonts w:ascii="Arial" w:hAnsi="Arial" w:cs="Arial"/>
          <w:sz w:val="22"/>
          <w:szCs w:val="22"/>
        </w:rPr>
        <w:t xml:space="preserve">Limit pokrića po štetnom događaju i ukupno godišnje za rizik „Pritisak snijega i leda, snježna lavina“ iznosi EUR </w:t>
      </w:r>
      <w:r w:rsidR="00593ABE" w:rsidRPr="00593ABE">
        <w:rPr>
          <w:rFonts w:ascii="Arial" w:hAnsi="Arial" w:cs="Arial"/>
          <w:sz w:val="22"/>
          <w:szCs w:val="22"/>
        </w:rPr>
        <w:t>7</w:t>
      </w:r>
      <w:r w:rsidR="003576EC" w:rsidRPr="00593ABE">
        <w:rPr>
          <w:rFonts w:ascii="Arial" w:hAnsi="Arial" w:cs="Arial"/>
          <w:sz w:val="22"/>
          <w:szCs w:val="22"/>
        </w:rPr>
        <w:t>00.000</w:t>
      </w:r>
    </w:p>
    <w:p w14:paraId="12890ED9" w14:textId="0C6EB026" w:rsidR="00CD150A" w:rsidRPr="006577D9" w:rsidRDefault="00CD150A" w:rsidP="2F5EED8E">
      <w:pPr>
        <w:autoSpaceDE w:val="0"/>
        <w:autoSpaceDN w:val="0"/>
        <w:adjustRightInd w:val="0"/>
        <w:jc w:val="both"/>
        <w:rPr>
          <w:rFonts w:ascii="Arial" w:hAnsi="Arial" w:cs="Arial"/>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xml:space="preserve">) po štetnom događaju za rizik „Pritisak snijega i leda, snježna lavina“ iznosi EUR </w:t>
      </w:r>
      <w:r w:rsidR="003576EC" w:rsidRPr="2F5EED8E">
        <w:rPr>
          <w:rFonts w:ascii="Arial" w:hAnsi="Arial" w:cs="Arial"/>
          <w:sz w:val="22"/>
          <w:szCs w:val="22"/>
        </w:rPr>
        <w:t>1.0</w:t>
      </w:r>
      <w:r w:rsidRPr="2F5EED8E">
        <w:rPr>
          <w:rFonts w:ascii="Arial" w:hAnsi="Arial" w:cs="Arial"/>
          <w:sz w:val="22"/>
          <w:szCs w:val="22"/>
        </w:rPr>
        <w:t>00,00.</w:t>
      </w:r>
    </w:p>
    <w:p w14:paraId="4C270607" w14:textId="77777777" w:rsidR="00CD150A" w:rsidRPr="006577D9" w:rsidRDefault="00CD150A" w:rsidP="001D06EF">
      <w:pPr>
        <w:autoSpaceDE w:val="0"/>
        <w:autoSpaceDN w:val="0"/>
        <w:adjustRightInd w:val="0"/>
        <w:jc w:val="both"/>
        <w:rPr>
          <w:rFonts w:ascii="Arial" w:hAnsi="Arial" w:cs="Arial"/>
          <w:sz w:val="22"/>
          <w:szCs w:val="22"/>
        </w:rPr>
      </w:pPr>
    </w:p>
    <w:p w14:paraId="06E32C87" w14:textId="77777777" w:rsidR="002606F3" w:rsidRPr="006577D9" w:rsidRDefault="002606F3" w:rsidP="002606F3">
      <w:pPr>
        <w:autoSpaceDE w:val="0"/>
        <w:autoSpaceDN w:val="0"/>
        <w:adjustRightInd w:val="0"/>
        <w:ind w:right="-288"/>
        <w:jc w:val="both"/>
        <w:rPr>
          <w:rFonts w:ascii="Arial" w:hAnsi="Arial" w:cs="Arial"/>
          <w:sz w:val="22"/>
          <w:szCs w:val="22"/>
        </w:rPr>
      </w:pPr>
    </w:p>
    <w:p w14:paraId="542FEBA4" w14:textId="77777777" w:rsidR="002606F3" w:rsidRPr="006577D9" w:rsidRDefault="002606F3" w:rsidP="002606F3">
      <w:pPr>
        <w:numPr>
          <w:ilvl w:val="0"/>
          <w:numId w:val="1"/>
        </w:numPr>
        <w:autoSpaceDE w:val="0"/>
        <w:autoSpaceDN w:val="0"/>
        <w:adjustRightInd w:val="0"/>
        <w:spacing w:line="276" w:lineRule="auto"/>
        <w:ind w:right="-289"/>
        <w:jc w:val="both"/>
        <w:rPr>
          <w:rFonts w:ascii="Arial" w:hAnsi="Arial" w:cs="Arial"/>
          <w:b/>
          <w:sz w:val="22"/>
          <w:szCs w:val="22"/>
        </w:rPr>
      </w:pPr>
      <w:r w:rsidRPr="006577D9">
        <w:rPr>
          <w:rFonts w:ascii="Arial" w:hAnsi="Arial" w:cs="Arial"/>
          <w:b/>
          <w:sz w:val="22"/>
          <w:szCs w:val="22"/>
        </w:rPr>
        <w:t>Odron kamenja i zemljišta, urušavanje i klizanje tla</w:t>
      </w:r>
    </w:p>
    <w:p w14:paraId="4D6FE00C"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 xml:space="preserve">Odronjavanjem se smatra otkidanje i pad materijala kao geološke pojave. Smatra se da je nastao osigurani slučaj odronjavanja na osiguranoj imovini samo onda ako je materijal koji se odronio udario na osiguranu stvar i uništio je ili oštetio. </w:t>
      </w:r>
    </w:p>
    <w:p w14:paraId="57F314A9" w14:textId="598CA874" w:rsidR="002606F3" w:rsidRPr="00881512" w:rsidRDefault="002606F3" w:rsidP="001D06EF">
      <w:pPr>
        <w:autoSpaceDE w:val="0"/>
        <w:autoSpaceDN w:val="0"/>
        <w:adjustRightInd w:val="0"/>
        <w:jc w:val="both"/>
        <w:rPr>
          <w:rFonts w:ascii="Arial" w:hAnsi="Arial" w:cs="Arial"/>
          <w:strike/>
          <w:color w:val="000000" w:themeColor="text1"/>
          <w:sz w:val="22"/>
          <w:szCs w:val="22"/>
        </w:rPr>
      </w:pPr>
      <w:r w:rsidRPr="006577D9">
        <w:rPr>
          <w:rFonts w:ascii="Arial" w:hAnsi="Arial" w:cs="Arial"/>
          <w:sz w:val="22"/>
          <w:szCs w:val="22"/>
        </w:rPr>
        <w:t>Urušavanjem tla smatra se prirodno spuštanje zemlje preko prirodnih šupljina. Osiguranjem se nadoknađuje urušavanje tla uslijed djelovanja podzemn</w:t>
      </w:r>
      <w:r w:rsidR="00E25C66" w:rsidRPr="006577D9">
        <w:rPr>
          <w:rFonts w:ascii="Arial" w:hAnsi="Arial" w:cs="Arial"/>
          <w:sz w:val="22"/>
          <w:szCs w:val="22"/>
        </w:rPr>
        <w:t>ih</w:t>
      </w:r>
      <w:r w:rsidRPr="006577D9">
        <w:rPr>
          <w:rFonts w:ascii="Arial" w:hAnsi="Arial" w:cs="Arial"/>
          <w:sz w:val="22"/>
          <w:szCs w:val="22"/>
        </w:rPr>
        <w:t xml:space="preserve"> vod</w:t>
      </w:r>
      <w:r w:rsidR="00E25C66" w:rsidRPr="006577D9">
        <w:rPr>
          <w:rFonts w:ascii="Arial" w:hAnsi="Arial" w:cs="Arial"/>
          <w:sz w:val="22"/>
          <w:szCs w:val="22"/>
        </w:rPr>
        <w:t>a</w:t>
      </w:r>
      <w:r w:rsidR="00FB53BB">
        <w:rPr>
          <w:rFonts w:ascii="Arial" w:hAnsi="Arial" w:cs="Arial"/>
          <w:strike/>
          <w:color w:val="000000" w:themeColor="text1"/>
          <w:sz w:val="22"/>
          <w:szCs w:val="22"/>
        </w:rPr>
        <w:t>.</w:t>
      </w:r>
    </w:p>
    <w:p w14:paraId="236C6B3E" w14:textId="1A9DA95C" w:rsidR="002606F3" w:rsidRPr="00BA6D3C" w:rsidRDefault="002606F3" w:rsidP="001D06EF">
      <w:pPr>
        <w:autoSpaceDE w:val="0"/>
        <w:autoSpaceDN w:val="0"/>
        <w:adjustRightInd w:val="0"/>
        <w:jc w:val="both"/>
        <w:rPr>
          <w:rFonts w:ascii="Arial" w:hAnsi="Arial" w:cs="Arial"/>
          <w:color w:val="000000" w:themeColor="text1"/>
          <w:sz w:val="22"/>
          <w:szCs w:val="22"/>
        </w:rPr>
      </w:pPr>
      <w:r w:rsidRPr="00881512">
        <w:rPr>
          <w:rFonts w:ascii="Arial" w:hAnsi="Arial" w:cs="Arial"/>
          <w:color w:val="000000" w:themeColor="text1"/>
          <w:sz w:val="22"/>
          <w:szCs w:val="22"/>
        </w:rPr>
        <w:t xml:space="preserve">Klizanjem tla smatraju se </w:t>
      </w:r>
      <w:r w:rsidRPr="00BA6D3C">
        <w:rPr>
          <w:rFonts w:ascii="Arial" w:hAnsi="Arial" w:cs="Arial"/>
          <w:color w:val="000000" w:themeColor="text1"/>
          <w:sz w:val="22"/>
          <w:szCs w:val="22"/>
        </w:rPr>
        <w:t>pokreti zemljine površine na kosim terenima s jasnim manifestacijama lomova na površini tla i/ili srozavanja, uključujući i pojave deformacija i pukotinama na građevinama koje nastanu u kratkom razdoblju. Osiguranjem je pokrivena šteta koja nastane na osiguranim predmetima uslijed klizanja tla</w:t>
      </w:r>
      <w:r w:rsidRPr="00FB53BB">
        <w:rPr>
          <w:rFonts w:ascii="Arial" w:hAnsi="Arial" w:cs="Arial"/>
          <w:color w:val="000000" w:themeColor="text1"/>
          <w:sz w:val="22"/>
          <w:szCs w:val="22"/>
        </w:rPr>
        <w:t>.</w:t>
      </w:r>
    </w:p>
    <w:p w14:paraId="3A2A1530" w14:textId="77777777" w:rsidR="005F5C43" w:rsidRDefault="005F5C43" w:rsidP="001D06EF">
      <w:pPr>
        <w:autoSpaceDE w:val="0"/>
        <w:autoSpaceDN w:val="0"/>
        <w:adjustRightInd w:val="0"/>
        <w:jc w:val="both"/>
        <w:rPr>
          <w:rFonts w:ascii="Arial" w:hAnsi="Arial" w:cs="Arial"/>
          <w:color w:val="FF0000"/>
          <w:sz w:val="22"/>
          <w:szCs w:val="22"/>
        </w:rPr>
      </w:pPr>
    </w:p>
    <w:p w14:paraId="68DA523C" w14:textId="6B8A1F8F" w:rsidR="000B79F6" w:rsidRPr="00593ABE" w:rsidRDefault="000B79F6" w:rsidP="000B79F6">
      <w:pPr>
        <w:autoSpaceDE w:val="0"/>
        <w:autoSpaceDN w:val="0"/>
        <w:adjustRightInd w:val="0"/>
        <w:jc w:val="both"/>
        <w:rPr>
          <w:rFonts w:ascii="Arial" w:hAnsi="Arial" w:cs="Arial"/>
          <w:sz w:val="22"/>
          <w:szCs w:val="22"/>
        </w:rPr>
      </w:pPr>
      <w:r w:rsidRPr="00593ABE">
        <w:rPr>
          <w:rFonts w:ascii="Arial" w:hAnsi="Arial" w:cs="Arial"/>
          <w:sz w:val="22"/>
          <w:szCs w:val="22"/>
        </w:rPr>
        <w:t xml:space="preserve">Limit pokrića po štetnom događaju i ukupno godišnje za rizik „Odron kamenja i zemljišta, urušavanje i klizanje tla“ iznosi EUR </w:t>
      </w:r>
      <w:r w:rsidR="00593ABE" w:rsidRPr="00593ABE">
        <w:rPr>
          <w:rFonts w:ascii="Arial" w:hAnsi="Arial" w:cs="Arial"/>
          <w:color w:val="000000" w:themeColor="text1"/>
          <w:sz w:val="22"/>
          <w:szCs w:val="22"/>
        </w:rPr>
        <w:t>7</w:t>
      </w:r>
      <w:r w:rsidR="003576EC" w:rsidRPr="00593ABE">
        <w:rPr>
          <w:rFonts w:ascii="Arial" w:hAnsi="Arial" w:cs="Arial"/>
          <w:color w:val="000000" w:themeColor="text1"/>
          <w:sz w:val="22"/>
          <w:szCs w:val="22"/>
        </w:rPr>
        <w:t>00</w:t>
      </w:r>
      <w:r w:rsidR="003576EC" w:rsidRPr="00593ABE">
        <w:rPr>
          <w:rFonts w:ascii="Arial" w:hAnsi="Arial" w:cs="Arial"/>
          <w:sz w:val="22"/>
          <w:szCs w:val="22"/>
        </w:rPr>
        <w:t>.000</w:t>
      </w:r>
    </w:p>
    <w:p w14:paraId="1A91AB28" w14:textId="7F5CFB0E" w:rsidR="000B79F6" w:rsidRPr="006577D9" w:rsidRDefault="000B79F6" w:rsidP="2F5EED8E">
      <w:pPr>
        <w:autoSpaceDE w:val="0"/>
        <w:autoSpaceDN w:val="0"/>
        <w:adjustRightInd w:val="0"/>
        <w:jc w:val="both"/>
        <w:rPr>
          <w:rFonts w:ascii="Arial" w:hAnsi="Arial" w:cs="Arial"/>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xml:space="preserve">) po štetnom događaju za rizik „Odron kamenja i zemljišta, urušavanje i klizanje tla“ iznosi EUR </w:t>
      </w:r>
      <w:r w:rsidR="003576EC" w:rsidRPr="2F5EED8E">
        <w:rPr>
          <w:rFonts w:ascii="Arial" w:hAnsi="Arial" w:cs="Arial"/>
          <w:sz w:val="22"/>
          <w:szCs w:val="22"/>
        </w:rPr>
        <w:t>1.0</w:t>
      </w:r>
      <w:r w:rsidRPr="2F5EED8E">
        <w:rPr>
          <w:rFonts w:ascii="Arial" w:hAnsi="Arial" w:cs="Arial"/>
          <w:sz w:val="22"/>
          <w:szCs w:val="22"/>
        </w:rPr>
        <w:t>00,00.</w:t>
      </w:r>
    </w:p>
    <w:p w14:paraId="10450B12" w14:textId="77777777" w:rsidR="00BA6D3C" w:rsidRPr="006577D9" w:rsidRDefault="00BA6D3C" w:rsidP="001D06EF">
      <w:pPr>
        <w:autoSpaceDE w:val="0"/>
        <w:autoSpaceDN w:val="0"/>
        <w:adjustRightInd w:val="0"/>
        <w:jc w:val="both"/>
        <w:rPr>
          <w:rFonts w:ascii="Arial" w:hAnsi="Arial" w:cs="Arial"/>
          <w:color w:val="00B050"/>
          <w:sz w:val="22"/>
          <w:szCs w:val="22"/>
        </w:rPr>
      </w:pPr>
    </w:p>
    <w:p w14:paraId="115AE6D1" w14:textId="77777777" w:rsidR="002606F3" w:rsidRPr="006577D9" w:rsidRDefault="002606F3" w:rsidP="002606F3">
      <w:pPr>
        <w:autoSpaceDE w:val="0"/>
        <w:autoSpaceDN w:val="0"/>
        <w:adjustRightInd w:val="0"/>
        <w:ind w:right="-288"/>
        <w:jc w:val="both"/>
        <w:rPr>
          <w:rFonts w:ascii="Arial" w:hAnsi="Arial" w:cs="Arial"/>
          <w:sz w:val="22"/>
          <w:szCs w:val="22"/>
        </w:rPr>
      </w:pPr>
    </w:p>
    <w:p w14:paraId="6755A9BA" w14:textId="77777777" w:rsidR="002606F3" w:rsidRPr="006577D9" w:rsidRDefault="002606F3" w:rsidP="002606F3">
      <w:pPr>
        <w:numPr>
          <w:ilvl w:val="0"/>
          <w:numId w:val="1"/>
        </w:numPr>
        <w:autoSpaceDE w:val="0"/>
        <w:autoSpaceDN w:val="0"/>
        <w:adjustRightInd w:val="0"/>
        <w:spacing w:line="276" w:lineRule="auto"/>
        <w:ind w:right="-289"/>
        <w:jc w:val="both"/>
        <w:rPr>
          <w:rFonts w:ascii="Arial" w:hAnsi="Arial" w:cs="Arial"/>
          <w:b/>
          <w:sz w:val="22"/>
          <w:szCs w:val="22"/>
        </w:rPr>
      </w:pPr>
      <w:r w:rsidRPr="006577D9">
        <w:rPr>
          <w:rFonts w:ascii="Arial" w:hAnsi="Arial" w:cs="Arial"/>
          <w:b/>
          <w:sz w:val="22"/>
          <w:szCs w:val="22"/>
        </w:rPr>
        <w:t>Poplava, bujica, visoka voda</w:t>
      </w:r>
    </w:p>
    <w:p w14:paraId="5C5D418D"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Poplavom se smatra stihijsko neočekivano poplavljivanje terena od stalnih voda (rijeka, jezera, mora i dr.) zbog toga što se voda izlila iz korita na bilo koji način ili preplavila/probila obrambeni nasip ili branu te izlijevanje vode zbog izvanredne plime i valova na moru i jezerima neobične jačine i od nadolaska vode iz umjetnih jezera. Poplavom se smatra poplavljivanje terena zbog naglog stvaranja velike količine vodene mase koja je nastala kao posljedica proloma oblaka. Ni u kojem slučaju iz pokrića nisu isključene štete od poplavljivanja vodom izlivenom iz kanalizacijske mreže, štete od podzemnih voda u podzemnim hodnicima, štete na cjelokupnoj imovini osiguranika neovisno radi li se o podzemno ili nadzemno postavljenoj imovini.</w:t>
      </w:r>
    </w:p>
    <w:p w14:paraId="00A8972B" w14:textId="1EE8864E" w:rsidR="002606F3" w:rsidRPr="006577D9"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 xml:space="preserve">Bujicom se smatra stihijsko neočekivano poplavljivanje terena vodenom masom koja se stvara na </w:t>
      </w:r>
      <w:proofErr w:type="spellStart"/>
      <w:r w:rsidRPr="2F5EED8E">
        <w:rPr>
          <w:rFonts w:ascii="Arial" w:hAnsi="Arial" w:cs="Arial"/>
          <w:sz w:val="22"/>
          <w:szCs w:val="22"/>
        </w:rPr>
        <w:t>nizbrdnim</w:t>
      </w:r>
      <w:proofErr w:type="spellEnd"/>
      <w:r w:rsidRPr="2F5EED8E">
        <w:rPr>
          <w:rFonts w:ascii="Arial" w:hAnsi="Arial" w:cs="Arial"/>
          <w:sz w:val="22"/>
          <w:szCs w:val="22"/>
        </w:rPr>
        <w:t xml:space="preserve"> terenima zbog jakih atmosferskih oborina i slijevanja ulicama i putovima (asfaltiranim ili ne), šumskim putevima, trasama i dr.</w:t>
      </w:r>
      <w:r w:rsidRPr="2F5EED8E">
        <w:rPr>
          <w:rFonts w:ascii="Arial" w:hAnsi="Arial" w:cs="Arial"/>
          <w:b/>
          <w:bCs/>
          <w:sz w:val="22"/>
          <w:szCs w:val="22"/>
        </w:rPr>
        <w:t xml:space="preserve"> </w:t>
      </w:r>
      <w:r w:rsidR="0008470A" w:rsidRPr="2F5EED8E">
        <w:rPr>
          <w:rFonts w:ascii="Arial" w:hAnsi="Arial" w:cs="Arial"/>
          <w:sz w:val="22"/>
          <w:szCs w:val="22"/>
        </w:rPr>
        <w:t xml:space="preserve">Nisu isključene </w:t>
      </w:r>
      <w:r w:rsidRPr="2F5EED8E">
        <w:rPr>
          <w:rFonts w:ascii="Arial" w:hAnsi="Arial" w:cs="Arial"/>
          <w:sz w:val="22"/>
          <w:szCs w:val="22"/>
        </w:rPr>
        <w:t>štete od poplavljivanja vode izli</w:t>
      </w:r>
      <w:r w:rsidR="0008470A" w:rsidRPr="2F5EED8E">
        <w:rPr>
          <w:rFonts w:ascii="Arial" w:hAnsi="Arial" w:cs="Arial"/>
          <w:sz w:val="22"/>
          <w:szCs w:val="22"/>
        </w:rPr>
        <w:t>vene</w:t>
      </w:r>
      <w:r w:rsidRPr="2F5EED8E">
        <w:rPr>
          <w:rFonts w:ascii="Arial" w:hAnsi="Arial" w:cs="Arial"/>
          <w:sz w:val="22"/>
          <w:szCs w:val="22"/>
        </w:rPr>
        <w:t xml:space="preserve"> iz kanalizacijske mreže.</w:t>
      </w:r>
    </w:p>
    <w:p w14:paraId="5EBBF109" w14:textId="52D25F1F"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Visokim vodama smatraju se</w:t>
      </w:r>
      <w:r w:rsidR="0008470A" w:rsidRPr="006577D9">
        <w:rPr>
          <w:rFonts w:ascii="Arial" w:hAnsi="Arial" w:cs="Arial"/>
          <w:sz w:val="22"/>
          <w:szCs w:val="22"/>
        </w:rPr>
        <w:t xml:space="preserve"> </w:t>
      </w:r>
      <w:r w:rsidRPr="006577D9">
        <w:rPr>
          <w:rFonts w:ascii="Arial" w:hAnsi="Arial" w:cs="Arial"/>
          <w:sz w:val="22"/>
          <w:szCs w:val="22"/>
        </w:rPr>
        <w:t>pojave neuobičajenog porasta vodostaja uzrokovano ekstremnim kišnim oborinama, topljenjem snijega ili olujom kao i podzemne vode kao posljedica visoke vode.</w:t>
      </w:r>
    </w:p>
    <w:p w14:paraId="6B1ACABF" w14:textId="3AC82F52"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Obveza osiguratelja za štete od visokih vod</w:t>
      </w:r>
      <w:r w:rsidR="0008470A" w:rsidRPr="006577D9">
        <w:rPr>
          <w:rFonts w:ascii="Arial" w:hAnsi="Arial" w:cs="Arial"/>
          <w:sz w:val="22"/>
          <w:szCs w:val="22"/>
        </w:rPr>
        <w:t>a</w:t>
      </w:r>
      <w:r w:rsidRPr="006577D9">
        <w:rPr>
          <w:rFonts w:ascii="Arial" w:hAnsi="Arial" w:cs="Arial"/>
          <w:sz w:val="22"/>
          <w:szCs w:val="22"/>
        </w:rPr>
        <w:t xml:space="preserve"> i podzemne vode kao njene posljedice počinje s porastom visoke vode iznad unaprijed utvrđenih mjesečnih kvota vodostaja ili protoka izmjerenih prema najbliže postavljenom pokazivaču vodostaja. Prosječni mjesečni vodostaj </w:t>
      </w:r>
      <w:r w:rsidRPr="006577D9">
        <w:rPr>
          <w:rFonts w:ascii="Arial" w:hAnsi="Arial" w:cs="Arial"/>
          <w:sz w:val="22"/>
          <w:szCs w:val="22"/>
        </w:rPr>
        <w:lastRenderedPageBreak/>
        <w:t>definira se kao aritmetička sredina srednjih dnevnih protoka razmatranog mjeseca te se uspoređuje s aritmetičkom sredinom razmatranog mjeseca u posljednjih 20 godina.</w:t>
      </w:r>
    </w:p>
    <w:p w14:paraId="7DE0FCF1" w14:textId="77777777" w:rsidR="002606F3" w:rsidRDefault="002606F3" w:rsidP="001D06EF">
      <w:pPr>
        <w:jc w:val="both"/>
        <w:rPr>
          <w:rFonts w:ascii="Arial" w:hAnsi="Arial" w:cs="Arial"/>
          <w:sz w:val="22"/>
          <w:szCs w:val="22"/>
        </w:rPr>
      </w:pPr>
      <w:r w:rsidRPr="006577D9">
        <w:rPr>
          <w:rFonts w:ascii="Arial" w:hAnsi="Arial" w:cs="Arial"/>
          <w:sz w:val="22"/>
          <w:szCs w:val="22"/>
        </w:rPr>
        <w:t>Osiguranjem nisu isključene štete od tlaka uzrokovanog poplavom na hidro-građevinskim objektima, kanalima, tunelima i cjevovodima kao niti štete prouzročene na osiguranim predmetima za vrijeme dok poplava, bujica i visoka voda traju i neposredno nakon povlačenja vode.</w:t>
      </w:r>
    </w:p>
    <w:p w14:paraId="7376EE3A" w14:textId="77777777" w:rsidR="00C02510" w:rsidRDefault="00C02510" w:rsidP="001D06EF">
      <w:pPr>
        <w:jc w:val="both"/>
        <w:rPr>
          <w:rFonts w:ascii="Arial" w:hAnsi="Arial" w:cs="Arial"/>
          <w:sz w:val="22"/>
          <w:szCs w:val="22"/>
        </w:rPr>
      </w:pPr>
    </w:p>
    <w:p w14:paraId="77665B0B" w14:textId="6F0F2DEB" w:rsidR="00C02510" w:rsidRPr="00593ABE" w:rsidRDefault="00C02510" w:rsidP="00C02510">
      <w:pPr>
        <w:autoSpaceDE w:val="0"/>
        <w:autoSpaceDN w:val="0"/>
        <w:adjustRightInd w:val="0"/>
        <w:jc w:val="both"/>
        <w:rPr>
          <w:rFonts w:ascii="Arial" w:hAnsi="Arial" w:cs="Arial"/>
          <w:sz w:val="22"/>
          <w:szCs w:val="22"/>
        </w:rPr>
      </w:pPr>
      <w:r w:rsidRPr="00593ABE">
        <w:rPr>
          <w:rFonts w:ascii="Arial" w:hAnsi="Arial" w:cs="Arial"/>
          <w:sz w:val="22"/>
          <w:szCs w:val="22"/>
        </w:rPr>
        <w:t>Limit pokrića po štetnom događaju i ukupno godišnje za rizik „Poplava, bujica, visoka voda“ iznosi EUR</w:t>
      </w:r>
      <w:r w:rsidR="003576EC" w:rsidRPr="00593ABE">
        <w:rPr>
          <w:rFonts w:ascii="Arial" w:hAnsi="Arial" w:cs="Arial"/>
          <w:color w:val="C00000"/>
          <w:sz w:val="22"/>
          <w:szCs w:val="22"/>
        </w:rPr>
        <w:t xml:space="preserve"> </w:t>
      </w:r>
      <w:r w:rsidR="00ED5B35" w:rsidRPr="00593ABE">
        <w:rPr>
          <w:rFonts w:ascii="Arial" w:hAnsi="Arial" w:cs="Arial"/>
          <w:sz w:val="22"/>
          <w:szCs w:val="22"/>
        </w:rPr>
        <w:t>2</w:t>
      </w:r>
      <w:r w:rsidR="003576EC" w:rsidRPr="00593ABE">
        <w:rPr>
          <w:rFonts w:ascii="Arial" w:hAnsi="Arial" w:cs="Arial"/>
          <w:sz w:val="22"/>
          <w:szCs w:val="22"/>
        </w:rPr>
        <w:t>.</w:t>
      </w:r>
      <w:r w:rsidR="00ED5B35" w:rsidRPr="00593ABE">
        <w:rPr>
          <w:rFonts w:ascii="Arial" w:hAnsi="Arial" w:cs="Arial"/>
          <w:sz w:val="22"/>
          <w:szCs w:val="22"/>
        </w:rPr>
        <w:t>0</w:t>
      </w:r>
      <w:r w:rsidR="003576EC" w:rsidRPr="00593ABE">
        <w:rPr>
          <w:rFonts w:ascii="Arial" w:hAnsi="Arial" w:cs="Arial"/>
          <w:sz w:val="22"/>
          <w:szCs w:val="22"/>
        </w:rPr>
        <w:t>00.000</w:t>
      </w:r>
    </w:p>
    <w:p w14:paraId="2E185AF6" w14:textId="36795A86" w:rsidR="00C02510" w:rsidRPr="006577D9" w:rsidRDefault="00C02510" w:rsidP="2F5EED8E">
      <w:pPr>
        <w:autoSpaceDE w:val="0"/>
        <w:autoSpaceDN w:val="0"/>
        <w:adjustRightInd w:val="0"/>
        <w:jc w:val="both"/>
        <w:rPr>
          <w:rFonts w:ascii="Arial" w:hAnsi="Arial" w:cs="Arial"/>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xml:space="preserve">) po štetnom događaju za rizik „Poplava, bujica, visoka voda“ iznosi EUR </w:t>
      </w:r>
      <w:r w:rsidR="003576EC" w:rsidRPr="2F5EED8E">
        <w:rPr>
          <w:rFonts w:ascii="Arial" w:hAnsi="Arial" w:cs="Arial"/>
          <w:sz w:val="22"/>
          <w:szCs w:val="22"/>
        </w:rPr>
        <w:t>1.0</w:t>
      </w:r>
      <w:r w:rsidRPr="2F5EED8E">
        <w:rPr>
          <w:rFonts w:ascii="Arial" w:hAnsi="Arial" w:cs="Arial"/>
          <w:sz w:val="22"/>
          <w:szCs w:val="22"/>
        </w:rPr>
        <w:t>00,00.</w:t>
      </w:r>
    </w:p>
    <w:p w14:paraId="3B54979F" w14:textId="77777777" w:rsidR="002606F3" w:rsidRDefault="002606F3" w:rsidP="002606F3">
      <w:pPr>
        <w:autoSpaceDE w:val="0"/>
        <w:autoSpaceDN w:val="0"/>
        <w:adjustRightInd w:val="0"/>
        <w:ind w:right="-288"/>
        <w:jc w:val="both"/>
        <w:rPr>
          <w:rFonts w:ascii="Arial" w:hAnsi="Arial" w:cs="Arial"/>
          <w:b/>
          <w:color w:val="FF0000"/>
          <w:sz w:val="22"/>
          <w:szCs w:val="22"/>
        </w:rPr>
      </w:pPr>
    </w:p>
    <w:p w14:paraId="3ABF1C4F" w14:textId="77777777" w:rsidR="00DD5C53" w:rsidRPr="006577D9" w:rsidRDefault="00DD5C53" w:rsidP="002606F3">
      <w:pPr>
        <w:autoSpaceDE w:val="0"/>
        <w:autoSpaceDN w:val="0"/>
        <w:adjustRightInd w:val="0"/>
        <w:ind w:right="-288"/>
        <w:jc w:val="both"/>
        <w:rPr>
          <w:rFonts w:ascii="Arial" w:hAnsi="Arial" w:cs="Arial"/>
          <w:b/>
          <w:color w:val="FF0000"/>
          <w:sz w:val="22"/>
          <w:szCs w:val="22"/>
        </w:rPr>
      </w:pPr>
    </w:p>
    <w:p w14:paraId="37498228" w14:textId="77777777" w:rsidR="002606F3" w:rsidRPr="006577D9" w:rsidRDefault="002606F3" w:rsidP="002606F3">
      <w:pPr>
        <w:numPr>
          <w:ilvl w:val="0"/>
          <w:numId w:val="1"/>
        </w:numPr>
        <w:autoSpaceDE w:val="0"/>
        <w:autoSpaceDN w:val="0"/>
        <w:adjustRightInd w:val="0"/>
        <w:spacing w:line="276" w:lineRule="auto"/>
        <w:ind w:right="-289"/>
        <w:jc w:val="both"/>
        <w:rPr>
          <w:rFonts w:ascii="Arial" w:hAnsi="Arial" w:cs="Arial"/>
          <w:b/>
          <w:sz w:val="22"/>
          <w:szCs w:val="22"/>
        </w:rPr>
      </w:pPr>
      <w:r w:rsidRPr="006577D9">
        <w:rPr>
          <w:rFonts w:ascii="Arial" w:hAnsi="Arial" w:cs="Arial"/>
          <w:b/>
          <w:sz w:val="22"/>
          <w:szCs w:val="22"/>
        </w:rPr>
        <w:t xml:space="preserve">Lom stakla </w:t>
      </w:r>
    </w:p>
    <w:p w14:paraId="1A1318BE" w14:textId="77777777" w:rsidR="002606F3" w:rsidRPr="006577D9"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 xml:space="preserve">Lom stakla podrazumijeva uništenje ili oštećenje zbog ostvarenja bilo kojeg rizika, staklene površine (bilo koje vrste), svjetlećih reklama i reklamnih panela i natpisa, neonskih cijevi i ostalih svjetlećih cijevi (sa svim pripadajućim uređajima) i natpisima, video zid i ostale reklamne površine, natpisa i ukrasa izrađenih na osiguranim staklima i slikama (ako je šteta prouzrokovana od istog štetnog događaja, kao i štetu na samoj osiguranoj stvari na kojoj se nalazi natpis, slika ili ukras), mramornih ploča i umjetnog kamena na stolovima, pultovima i regalima, sanitarne keramike (umivaonici, WC školjke s opremom i dr.), uličnih zrcala (za reguliranje prometa), staklenih zidova i pregrada, staklenih fasada, stajališta (autobusna, tramvajska i dr.), kulturnih, povijesnih i nadgrobnih spomenika od kamena, betona i kovine, </w:t>
      </w:r>
      <w:proofErr w:type="spellStart"/>
      <w:r w:rsidRPr="2F5EED8E">
        <w:rPr>
          <w:rFonts w:ascii="Arial" w:hAnsi="Arial" w:cs="Arial"/>
          <w:sz w:val="22"/>
          <w:szCs w:val="22"/>
        </w:rPr>
        <w:t>stakloplastična</w:t>
      </w:r>
      <w:proofErr w:type="spellEnd"/>
      <w:r w:rsidRPr="2F5EED8E">
        <w:rPr>
          <w:rFonts w:ascii="Arial" w:hAnsi="Arial" w:cs="Arial"/>
          <w:sz w:val="22"/>
          <w:szCs w:val="22"/>
        </w:rPr>
        <w:t xml:space="preserve"> sjenila terasa, polikarbonat-</w:t>
      </w:r>
      <w:proofErr w:type="spellStart"/>
      <w:r w:rsidRPr="2F5EED8E">
        <w:rPr>
          <w:rFonts w:ascii="Arial" w:hAnsi="Arial" w:cs="Arial"/>
          <w:sz w:val="22"/>
          <w:szCs w:val="22"/>
        </w:rPr>
        <w:t>leksan</w:t>
      </w:r>
      <w:proofErr w:type="spellEnd"/>
      <w:r w:rsidRPr="2F5EED8E">
        <w:rPr>
          <w:rFonts w:ascii="Arial" w:hAnsi="Arial" w:cs="Arial"/>
          <w:sz w:val="22"/>
          <w:szCs w:val="22"/>
        </w:rPr>
        <w:t>, pleksiglas, tende; nastalo ostvarenjem bilo kojeg rizika kojem su izložene osigurane stvari.</w:t>
      </w:r>
    </w:p>
    <w:p w14:paraId="69A8ED30"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U osiguranje su uključene sve unutarnje i vanjske ostakljene površine bez obzira na pojedinačnu staklenu površinu.</w:t>
      </w:r>
    </w:p>
    <w:p w14:paraId="10A0452C" w14:textId="77777777" w:rsidR="002606F3" w:rsidRPr="006577D9" w:rsidRDefault="002606F3" w:rsidP="001D06EF">
      <w:pPr>
        <w:autoSpaceDE w:val="0"/>
        <w:autoSpaceDN w:val="0"/>
        <w:adjustRightInd w:val="0"/>
        <w:jc w:val="both"/>
        <w:rPr>
          <w:rFonts w:ascii="Arial" w:hAnsi="Arial" w:cs="Arial"/>
          <w:color w:val="00B050"/>
          <w:sz w:val="22"/>
          <w:szCs w:val="22"/>
        </w:rPr>
      </w:pPr>
      <w:r w:rsidRPr="006577D9">
        <w:rPr>
          <w:rFonts w:ascii="Arial" w:hAnsi="Arial" w:cs="Arial"/>
          <w:sz w:val="22"/>
          <w:szCs w:val="22"/>
        </w:rPr>
        <w:t>Osiguratelj je u obvezi nadoknaditi i troškove za eventualno privremeno najnužnije zastakljenje, troškove skidanja i ponovnog namještanja predmeta koji smetaju pri postavljanju novog stakla (npr. zaštitne rešetke, zaštitne šipke, zaklon od sunca i dr.) kao i troškove koje osiguranik ima za otklanjanje i smanjenje štete učinjene kada je osigurani slučaj nastao, pa i onda kada te mjere nisu bile uspješne,</w:t>
      </w:r>
      <w:r w:rsidRPr="006577D9">
        <w:rPr>
          <w:rFonts w:ascii="Arial" w:hAnsi="Arial" w:cs="Arial"/>
        </w:rPr>
        <w:t xml:space="preserve"> </w:t>
      </w:r>
      <w:r w:rsidRPr="006577D9">
        <w:rPr>
          <w:rFonts w:ascii="Arial" w:hAnsi="Arial" w:cs="Arial"/>
          <w:sz w:val="22"/>
          <w:szCs w:val="22"/>
        </w:rPr>
        <w:t>troškove prekovremenog, prazničkog i noćnog rada.</w:t>
      </w:r>
      <w:r w:rsidRPr="006577D9">
        <w:rPr>
          <w:rFonts w:ascii="Arial" w:hAnsi="Arial" w:cs="Arial"/>
          <w:color w:val="00B050"/>
          <w:sz w:val="22"/>
          <w:szCs w:val="22"/>
        </w:rPr>
        <w:t xml:space="preserve"> </w:t>
      </w:r>
      <w:r w:rsidRPr="006577D9">
        <w:rPr>
          <w:rFonts w:ascii="Arial" w:hAnsi="Arial" w:cs="Arial"/>
          <w:sz w:val="22"/>
          <w:szCs w:val="22"/>
        </w:rPr>
        <w:t>Ako zbog načina izrade nije moguće zamijeniti razbijeno staklo, a da se ne zamjeni i okvir (bilo koje vrste), onda je i sam okvir pokriven osiguranjem.</w:t>
      </w:r>
    </w:p>
    <w:p w14:paraId="6F8A70B0" w14:textId="77777777" w:rsidR="002606F3"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 xml:space="preserve">Osiguratelj je u obvezi isplatiti osigurninu i za štetu na imovini osiguranika, oštećenoj ili uništenoj od izravnog udara razbijenog stakla. Kod posljedične štete u navedenom slučaju ne obračunava se amortizacija na oštećenom predmetu. </w:t>
      </w:r>
    </w:p>
    <w:p w14:paraId="5704FD2F" w14:textId="77777777" w:rsidR="00A10FCD" w:rsidRDefault="00A10FCD" w:rsidP="001D06EF">
      <w:pPr>
        <w:autoSpaceDE w:val="0"/>
        <w:autoSpaceDN w:val="0"/>
        <w:adjustRightInd w:val="0"/>
        <w:jc w:val="both"/>
        <w:rPr>
          <w:rFonts w:ascii="Arial" w:hAnsi="Arial" w:cs="Arial"/>
          <w:sz w:val="22"/>
          <w:szCs w:val="22"/>
        </w:rPr>
      </w:pPr>
    </w:p>
    <w:p w14:paraId="2FB2A51B" w14:textId="74D85914" w:rsidR="00147F5B" w:rsidRPr="00BF75FC" w:rsidRDefault="00147F5B" w:rsidP="00147F5B">
      <w:pPr>
        <w:autoSpaceDE w:val="0"/>
        <w:autoSpaceDN w:val="0"/>
        <w:adjustRightInd w:val="0"/>
        <w:jc w:val="both"/>
        <w:rPr>
          <w:rFonts w:ascii="Arial" w:hAnsi="Arial" w:cs="Arial"/>
          <w:sz w:val="22"/>
          <w:szCs w:val="22"/>
        </w:rPr>
      </w:pPr>
      <w:r w:rsidRPr="00BF75FC">
        <w:rPr>
          <w:rFonts w:ascii="Arial" w:hAnsi="Arial" w:cs="Arial"/>
          <w:sz w:val="22"/>
          <w:szCs w:val="22"/>
        </w:rPr>
        <w:t xml:space="preserve">Limit pokrića po štetnom događaju i ukupno godišnje za rizik „Lom stakla“ iznosi EUR </w:t>
      </w:r>
      <w:r w:rsidR="00202CF2" w:rsidRPr="00BF75FC">
        <w:rPr>
          <w:rFonts w:ascii="Arial" w:hAnsi="Arial" w:cs="Arial"/>
          <w:sz w:val="22"/>
          <w:szCs w:val="22"/>
        </w:rPr>
        <w:t>1</w:t>
      </w:r>
      <w:r w:rsidR="00ED5B35" w:rsidRPr="00BF75FC">
        <w:rPr>
          <w:rFonts w:ascii="Arial" w:hAnsi="Arial" w:cs="Arial"/>
          <w:sz w:val="22"/>
          <w:szCs w:val="22"/>
        </w:rPr>
        <w:t>5</w:t>
      </w:r>
      <w:r w:rsidR="00202CF2" w:rsidRPr="00BF75FC">
        <w:rPr>
          <w:rFonts w:ascii="Arial" w:hAnsi="Arial" w:cs="Arial"/>
          <w:sz w:val="22"/>
          <w:szCs w:val="22"/>
        </w:rPr>
        <w:t>0.000</w:t>
      </w:r>
    </w:p>
    <w:p w14:paraId="7374C077" w14:textId="63B44AC1" w:rsidR="00147F5B" w:rsidRPr="006577D9" w:rsidRDefault="00147F5B" w:rsidP="2F5EED8E">
      <w:pPr>
        <w:autoSpaceDE w:val="0"/>
        <w:autoSpaceDN w:val="0"/>
        <w:adjustRightInd w:val="0"/>
        <w:jc w:val="both"/>
        <w:rPr>
          <w:rFonts w:ascii="Arial" w:hAnsi="Arial" w:cs="Arial"/>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xml:space="preserve">) po štetnom događaju za rizik „Lom stakla“ iznosi EUR </w:t>
      </w:r>
      <w:r w:rsidR="00202CF2" w:rsidRPr="2F5EED8E">
        <w:rPr>
          <w:rFonts w:ascii="Arial" w:hAnsi="Arial" w:cs="Arial"/>
          <w:sz w:val="22"/>
          <w:szCs w:val="22"/>
        </w:rPr>
        <w:t>1.0</w:t>
      </w:r>
      <w:r w:rsidRPr="2F5EED8E">
        <w:rPr>
          <w:rFonts w:ascii="Arial" w:hAnsi="Arial" w:cs="Arial"/>
          <w:sz w:val="22"/>
          <w:szCs w:val="22"/>
        </w:rPr>
        <w:t>00,00.</w:t>
      </w:r>
    </w:p>
    <w:p w14:paraId="2D12099F" w14:textId="77777777" w:rsidR="002606F3" w:rsidRDefault="002606F3" w:rsidP="002606F3">
      <w:pPr>
        <w:autoSpaceDE w:val="0"/>
        <w:autoSpaceDN w:val="0"/>
        <w:adjustRightInd w:val="0"/>
        <w:ind w:right="-288"/>
        <w:jc w:val="both"/>
        <w:rPr>
          <w:rFonts w:ascii="Arial" w:hAnsi="Arial" w:cs="Arial"/>
          <w:sz w:val="22"/>
          <w:szCs w:val="22"/>
        </w:rPr>
      </w:pPr>
    </w:p>
    <w:p w14:paraId="6FE27706" w14:textId="77777777" w:rsidR="00BA6D3C" w:rsidRPr="006577D9" w:rsidRDefault="00BA6D3C" w:rsidP="002606F3">
      <w:pPr>
        <w:autoSpaceDE w:val="0"/>
        <w:autoSpaceDN w:val="0"/>
        <w:adjustRightInd w:val="0"/>
        <w:ind w:right="-288"/>
        <w:jc w:val="both"/>
        <w:rPr>
          <w:rFonts w:ascii="Arial" w:hAnsi="Arial" w:cs="Arial"/>
          <w:sz w:val="22"/>
          <w:szCs w:val="22"/>
        </w:rPr>
      </w:pPr>
    </w:p>
    <w:p w14:paraId="2807F201" w14:textId="77777777" w:rsidR="002606F3" w:rsidRPr="006577D9" w:rsidRDefault="002606F3" w:rsidP="002606F3">
      <w:pPr>
        <w:numPr>
          <w:ilvl w:val="0"/>
          <w:numId w:val="1"/>
        </w:numPr>
        <w:autoSpaceDE w:val="0"/>
        <w:autoSpaceDN w:val="0"/>
        <w:adjustRightInd w:val="0"/>
        <w:spacing w:line="276" w:lineRule="auto"/>
        <w:ind w:right="-289"/>
        <w:jc w:val="both"/>
        <w:rPr>
          <w:rFonts w:ascii="Arial" w:hAnsi="Arial" w:cs="Arial"/>
          <w:b/>
          <w:sz w:val="22"/>
          <w:szCs w:val="22"/>
        </w:rPr>
      </w:pPr>
      <w:r w:rsidRPr="006577D9">
        <w:rPr>
          <w:rFonts w:ascii="Arial" w:hAnsi="Arial" w:cs="Arial"/>
          <w:b/>
          <w:sz w:val="22"/>
          <w:szCs w:val="22"/>
        </w:rPr>
        <w:t xml:space="preserve">Provalna krađa i razbojstvo </w:t>
      </w:r>
    </w:p>
    <w:p w14:paraId="53DBD0A7" w14:textId="3904D914"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 xml:space="preserve">Ovom vrstom osiguranja pokrivena je šteta od odnošenja, uništenja ili oštećenja osiguranih </w:t>
      </w:r>
      <w:r w:rsidRPr="00412704">
        <w:rPr>
          <w:rFonts w:ascii="Arial" w:hAnsi="Arial" w:cs="Arial"/>
          <w:color w:val="000000" w:themeColor="text1"/>
          <w:sz w:val="22"/>
          <w:szCs w:val="22"/>
        </w:rPr>
        <w:t>stvari</w:t>
      </w:r>
      <w:r w:rsidR="00A767C1" w:rsidRPr="00412704">
        <w:rPr>
          <w:rFonts w:ascii="Arial" w:hAnsi="Arial" w:cs="Arial"/>
          <w:color w:val="000000" w:themeColor="text1"/>
          <w:sz w:val="22"/>
          <w:szCs w:val="22"/>
        </w:rPr>
        <w:t xml:space="preserve"> </w:t>
      </w:r>
      <w:r w:rsidR="00A767C1" w:rsidRPr="00412704">
        <w:rPr>
          <w:rFonts w:asciiTheme="minorHAnsi" w:hAnsiTheme="minorHAnsi" w:cstheme="minorHAnsi"/>
          <w:color w:val="000000" w:themeColor="text1"/>
          <w:sz w:val="22"/>
          <w:szCs w:val="22"/>
        </w:rPr>
        <w:t>kod izvršenja ili pokušaja izvršenja provalne krađe, otimanja i oštećenja</w:t>
      </w:r>
      <w:r w:rsidRPr="00412704">
        <w:rPr>
          <w:rFonts w:ascii="Arial" w:hAnsi="Arial" w:cs="Arial"/>
          <w:color w:val="000000" w:themeColor="text1"/>
          <w:sz w:val="22"/>
          <w:szCs w:val="22"/>
        </w:rPr>
        <w:t xml:space="preserve"> (</w:t>
      </w:r>
      <w:r w:rsidR="00C164EC" w:rsidRPr="00412704">
        <w:rPr>
          <w:rFonts w:ascii="Arial" w:hAnsi="Arial" w:cs="Arial"/>
          <w:color w:val="000000" w:themeColor="text1"/>
          <w:sz w:val="22"/>
          <w:szCs w:val="22"/>
        </w:rPr>
        <w:t xml:space="preserve">primjerice </w:t>
      </w:r>
      <w:r w:rsidRPr="00412704">
        <w:rPr>
          <w:rFonts w:ascii="Arial" w:hAnsi="Arial" w:cs="Arial"/>
          <w:color w:val="000000" w:themeColor="text1"/>
          <w:sz w:val="22"/>
          <w:szCs w:val="22"/>
        </w:rPr>
        <w:t>strojeva</w:t>
      </w:r>
      <w:r w:rsidRPr="006577D9">
        <w:rPr>
          <w:rFonts w:ascii="Arial" w:hAnsi="Arial" w:cs="Arial"/>
          <w:sz w:val="22"/>
          <w:szCs w:val="22"/>
        </w:rPr>
        <w:t xml:space="preserve">, uređaja i instalacija, opreme, aparata, namještaja, transportnih sredstava, svih vrsta zaliha, sitnog inventara, materijala, sirovina, telekomunikacijske, audio i video opreme, umjetničkih predmeta, raznih dokumenata, </w:t>
      </w:r>
      <w:r w:rsidR="00757A35" w:rsidRPr="006577D9">
        <w:rPr>
          <w:rFonts w:ascii="Arial" w:hAnsi="Arial" w:cs="Arial"/>
          <w:sz w:val="22"/>
          <w:szCs w:val="22"/>
        </w:rPr>
        <w:t>gotov</w:t>
      </w:r>
      <w:r w:rsidR="00C164EC" w:rsidRPr="006577D9">
        <w:rPr>
          <w:rFonts w:ascii="Arial" w:hAnsi="Arial" w:cs="Arial"/>
          <w:sz w:val="22"/>
          <w:szCs w:val="22"/>
        </w:rPr>
        <w:t>og</w:t>
      </w:r>
      <w:r w:rsidR="00757A35" w:rsidRPr="006577D9">
        <w:rPr>
          <w:rFonts w:ascii="Arial" w:hAnsi="Arial" w:cs="Arial"/>
          <w:sz w:val="22"/>
          <w:szCs w:val="22"/>
        </w:rPr>
        <w:t xml:space="preserve"> novc</w:t>
      </w:r>
      <w:r w:rsidR="00C164EC" w:rsidRPr="006577D9">
        <w:rPr>
          <w:rFonts w:ascii="Arial" w:hAnsi="Arial" w:cs="Arial"/>
          <w:sz w:val="22"/>
          <w:szCs w:val="22"/>
        </w:rPr>
        <w:t>a</w:t>
      </w:r>
      <w:r w:rsidR="00757A35" w:rsidRPr="006577D9">
        <w:rPr>
          <w:rFonts w:ascii="Arial" w:hAnsi="Arial" w:cs="Arial"/>
          <w:sz w:val="22"/>
          <w:szCs w:val="22"/>
        </w:rPr>
        <w:t xml:space="preserve"> i ostal</w:t>
      </w:r>
      <w:r w:rsidR="00C164EC" w:rsidRPr="006577D9">
        <w:rPr>
          <w:rFonts w:ascii="Arial" w:hAnsi="Arial" w:cs="Arial"/>
          <w:sz w:val="22"/>
          <w:szCs w:val="22"/>
        </w:rPr>
        <w:t>ih</w:t>
      </w:r>
      <w:r w:rsidR="00757A35" w:rsidRPr="006577D9">
        <w:rPr>
          <w:rFonts w:ascii="Arial" w:hAnsi="Arial" w:cs="Arial"/>
          <w:sz w:val="22"/>
          <w:szCs w:val="22"/>
        </w:rPr>
        <w:t xml:space="preserve"> vrijednosn</w:t>
      </w:r>
      <w:r w:rsidR="00C164EC" w:rsidRPr="006577D9">
        <w:rPr>
          <w:rFonts w:ascii="Arial" w:hAnsi="Arial" w:cs="Arial"/>
          <w:sz w:val="22"/>
          <w:szCs w:val="22"/>
        </w:rPr>
        <w:t>ih</w:t>
      </w:r>
      <w:r w:rsidR="00757A35" w:rsidRPr="006577D9">
        <w:rPr>
          <w:rFonts w:ascii="Arial" w:hAnsi="Arial" w:cs="Arial"/>
          <w:sz w:val="22"/>
          <w:szCs w:val="22"/>
        </w:rPr>
        <w:t xml:space="preserve"> papir</w:t>
      </w:r>
      <w:r w:rsidR="00C164EC" w:rsidRPr="006577D9">
        <w:rPr>
          <w:rFonts w:ascii="Arial" w:hAnsi="Arial" w:cs="Arial"/>
          <w:sz w:val="22"/>
          <w:szCs w:val="22"/>
        </w:rPr>
        <w:t>a</w:t>
      </w:r>
      <w:r w:rsidR="00757A35" w:rsidRPr="006577D9">
        <w:rPr>
          <w:rFonts w:ascii="Arial" w:hAnsi="Arial" w:cs="Arial"/>
          <w:sz w:val="22"/>
          <w:szCs w:val="22"/>
        </w:rPr>
        <w:t>, prijevozn</w:t>
      </w:r>
      <w:r w:rsidR="00C164EC" w:rsidRPr="006577D9">
        <w:rPr>
          <w:rFonts w:ascii="Arial" w:hAnsi="Arial" w:cs="Arial"/>
          <w:sz w:val="22"/>
          <w:szCs w:val="22"/>
        </w:rPr>
        <w:t>ih</w:t>
      </w:r>
      <w:r w:rsidR="00757A35" w:rsidRPr="006577D9">
        <w:rPr>
          <w:rFonts w:ascii="Arial" w:hAnsi="Arial" w:cs="Arial"/>
          <w:sz w:val="22"/>
          <w:szCs w:val="22"/>
        </w:rPr>
        <w:t xml:space="preserve"> kar</w:t>
      </w:r>
      <w:r w:rsidR="00C164EC" w:rsidRPr="006577D9">
        <w:rPr>
          <w:rFonts w:ascii="Arial" w:hAnsi="Arial" w:cs="Arial"/>
          <w:sz w:val="22"/>
          <w:szCs w:val="22"/>
        </w:rPr>
        <w:t>ata</w:t>
      </w:r>
      <w:r w:rsidR="00757A35" w:rsidRPr="006577D9">
        <w:rPr>
          <w:rFonts w:ascii="Arial" w:hAnsi="Arial" w:cs="Arial"/>
          <w:sz w:val="22"/>
          <w:szCs w:val="22"/>
        </w:rPr>
        <w:t>, taksen</w:t>
      </w:r>
      <w:r w:rsidR="00C164EC" w:rsidRPr="006577D9">
        <w:rPr>
          <w:rFonts w:ascii="Arial" w:hAnsi="Arial" w:cs="Arial"/>
          <w:sz w:val="22"/>
          <w:szCs w:val="22"/>
        </w:rPr>
        <w:t>ih</w:t>
      </w:r>
      <w:r w:rsidR="00757A35" w:rsidRPr="006577D9">
        <w:rPr>
          <w:rFonts w:ascii="Arial" w:hAnsi="Arial" w:cs="Arial"/>
          <w:sz w:val="22"/>
          <w:szCs w:val="22"/>
        </w:rPr>
        <w:t xml:space="preserve"> i poštansk</w:t>
      </w:r>
      <w:r w:rsidR="00C164EC" w:rsidRPr="006577D9">
        <w:rPr>
          <w:rFonts w:ascii="Arial" w:hAnsi="Arial" w:cs="Arial"/>
          <w:sz w:val="22"/>
          <w:szCs w:val="22"/>
        </w:rPr>
        <w:t>ih</w:t>
      </w:r>
      <w:r w:rsidR="00757A35" w:rsidRPr="006577D9">
        <w:rPr>
          <w:rFonts w:ascii="Arial" w:hAnsi="Arial" w:cs="Arial"/>
          <w:sz w:val="22"/>
          <w:szCs w:val="22"/>
        </w:rPr>
        <w:t xml:space="preserve"> mar</w:t>
      </w:r>
      <w:r w:rsidR="00C164EC" w:rsidRPr="006577D9">
        <w:rPr>
          <w:rFonts w:ascii="Arial" w:hAnsi="Arial" w:cs="Arial"/>
          <w:sz w:val="22"/>
          <w:szCs w:val="22"/>
        </w:rPr>
        <w:t>aka</w:t>
      </w:r>
      <w:r w:rsidR="00757A35" w:rsidRPr="006577D9">
        <w:rPr>
          <w:rFonts w:ascii="Arial" w:hAnsi="Arial" w:cs="Arial"/>
          <w:sz w:val="22"/>
          <w:szCs w:val="22"/>
        </w:rPr>
        <w:t>, plemenit</w:t>
      </w:r>
      <w:r w:rsidR="00C164EC" w:rsidRPr="006577D9">
        <w:rPr>
          <w:rFonts w:ascii="Arial" w:hAnsi="Arial" w:cs="Arial"/>
          <w:sz w:val="22"/>
          <w:szCs w:val="22"/>
        </w:rPr>
        <w:t>ih</w:t>
      </w:r>
      <w:r w:rsidR="00757A35" w:rsidRPr="006577D9">
        <w:rPr>
          <w:rFonts w:ascii="Arial" w:hAnsi="Arial" w:cs="Arial"/>
          <w:sz w:val="22"/>
          <w:szCs w:val="22"/>
        </w:rPr>
        <w:t xml:space="preserve"> kovin</w:t>
      </w:r>
      <w:r w:rsidR="00C164EC" w:rsidRPr="006577D9">
        <w:rPr>
          <w:rFonts w:ascii="Arial" w:hAnsi="Arial" w:cs="Arial"/>
          <w:sz w:val="22"/>
          <w:szCs w:val="22"/>
        </w:rPr>
        <w:t>a</w:t>
      </w:r>
      <w:r w:rsidR="00757A35" w:rsidRPr="006577D9">
        <w:rPr>
          <w:rFonts w:ascii="Arial" w:hAnsi="Arial" w:cs="Arial"/>
          <w:sz w:val="22"/>
          <w:szCs w:val="22"/>
        </w:rPr>
        <w:t xml:space="preserve"> i predmet</w:t>
      </w:r>
      <w:r w:rsidR="00C164EC" w:rsidRPr="006577D9">
        <w:rPr>
          <w:rFonts w:ascii="Arial" w:hAnsi="Arial" w:cs="Arial"/>
          <w:sz w:val="22"/>
          <w:szCs w:val="22"/>
        </w:rPr>
        <w:t>a</w:t>
      </w:r>
      <w:r w:rsidR="00757A35" w:rsidRPr="006577D9">
        <w:rPr>
          <w:rFonts w:ascii="Arial" w:hAnsi="Arial" w:cs="Arial"/>
          <w:sz w:val="22"/>
          <w:szCs w:val="22"/>
        </w:rPr>
        <w:t xml:space="preserve"> od plemenitih kovina, nakit</w:t>
      </w:r>
      <w:r w:rsidR="00C164EC" w:rsidRPr="006577D9">
        <w:rPr>
          <w:rFonts w:ascii="Arial" w:hAnsi="Arial" w:cs="Arial"/>
          <w:sz w:val="22"/>
          <w:szCs w:val="22"/>
        </w:rPr>
        <w:t>a</w:t>
      </w:r>
      <w:r w:rsidRPr="006577D9">
        <w:rPr>
          <w:rFonts w:ascii="Arial" w:hAnsi="Arial" w:cs="Arial"/>
          <w:sz w:val="22"/>
          <w:szCs w:val="22"/>
        </w:rPr>
        <w:t>, tuđe opreme, goriva, dijela građevine</w:t>
      </w:r>
      <w:r w:rsidR="00C164EC" w:rsidRPr="006577D9">
        <w:rPr>
          <w:rFonts w:ascii="Arial" w:hAnsi="Arial" w:cs="Arial"/>
          <w:sz w:val="22"/>
          <w:szCs w:val="22"/>
        </w:rPr>
        <w:t>)</w:t>
      </w:r>
      <w:r w:rsidRPr="006577D9">
        <w:rPr>
          <w:rFonts w:ascii="Arial" w:hAnsi="Arial" w:cs="Arial"/>
          <w:sz w:val="22"/>
          <w:szCs w:val="22"/>
        </w:rPr>
        <w:t xml:space="preserve">. Ovim osiguranjem pokrivene su i štete prouzročene oštećenjem građevinskih dijelova prostorija, instalacija i opreme (oštećenje zidova, stropova, vrata, brava i dr.) u kojima se nalaze osigurane stvari prilikom izvršenja ili pokušaja izvršenja provalne krađe, razbojstva i vandalizma, bez primjene franšize. </w:t>
      </w:r>
    </w:p>
    <w:p w14:paraId="32E06AAA"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lastRenderedPageBreak/>
        <w:t>Ovom vrstom osiguranja, osigurane su i stvari radnika koji obavljaju posao na mjestu osiguranja, kao i stvari trećih osoba primljenih radi obavljanja registrirane djelatnosti, popravka, prerade, obrade, predaje u najam, čuvanje založenih stvari i sl.</w:t>
      </w:r>
      <w:r w:rsidRPr="006577D9">
        <w:rPr>
          <w:rFonts w:ascii="Arial" w:eastAsiaTheme="minorHAnsi" w:hAnsi="Arial" w:cs="Arial"/>
          <w:sz w:val="22"/>
          <w:szCs w:val="22"/>
          <w:lang w:eastAsia="en-US"/>
        </w:rPr>
        <w:t xml:space="preserve"> </w:t>
      </w:r>
    </w:p>
    <w:p w14:paraId="6668C6FC"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 xml:space="preserve">Osiguranje se odnosi i na samostojeće automate za ubacivanje novca zajedno sa sadržajem, aparate za mijenjanje i izdavanje novca, automate za naplatu i slično. </w:t>
      </w:r>
    </w:p>
    <w:p w14:paraId="5CA69979"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 xml:space="preserve">Osiguranje je u obvezi nadoknaditi štetu na osiguranoj imovini u izložbenim ormarićima i vitrinama izvan zgrada, koja nastane ako provalnik razbije izložbeni ormarić ili vitrinu ili ih otvori krivotvorenim ključem ili drugim podesnim alatom. </w:t>
      </w:r>
    </w:p>
    <w:p w14:paraId="7E5A8E52" w14:textId="77777777" w:rsidR="002606F3" w:rsidRPr="006577D9" w:rsidRDefault="002606F3" w:rsidP="002606F3">
      <w:pPr>
        <w:autoSpaceDE w:val="0"/>
        <w:autoSpaceDN w:val="0"/>
        <w:adjustRightInd w:val="0"/>
        <w:ind w:right="-288"/>
        <w:jc w:val="both"/>
        <w:rPr>
          <w:rFonts w:ascii="Arial" w:hAnsi="Arial" w:cs="Arial"/>
          <w:sz w:val="22"/>
          <w:szCs w:val="22"/>
        </w:rPr>
      </w:pPr>
    </w:p>
    <w:p w14:paraId="7312D80C"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Osiguratelj je u obvezi nadoknaditi štetu osiguraniku na njegovoj imovini (kao i na imovini za koju je odgovoran) i u slučaju obične krađe (otuđenje imovine s ciljem da se protupravno prisvoji, uz izostanak elemenata ili obilježja provalne krađe) odnosno ne isključuje se rizik obične krađe. Isto tako ne isključuju se štete odnosno oštećenja koja učine posjetitelji na imovini osiguranika prilikom organiziranih manifestacija/događanja, izložbi ili nekih drugih javnih događanja u osiguranim prostorijama osiguranika.</w:t>
      </w:r>
    </w:p>
    <w:p w14:paraId="34F732BB" w14:textId="77777777" w:rsidR="002606F3" w:rsidRPr="006577D9" w:rsidRDefault="002606F3" w:rsidP="002606F3">
      <w:pPr>
        <w:autoSpaceDE w:val="0"/>
        <w:autoSpaceDN w:val="0"/>
        <w:adjustRightInd w:val="0"/>
        <w:ind w:right="-288"/>
        <w:jc w:val="both"/>
        <w:rPr>
          <w:rFonts w:ascii="Arial" w:hAnsi="Arial" w:cs="Arial"/>
          <w:sz w:val="22"/>
          <w:szCs w:val="22"/>
          <w:highlight w:val="green"/>
        </w:rPr>
      </w:pPr>
    </w:p>
    <w:p w14:paraId="0A61F8D8" w14:textId="2656F05B" w:rsidR="002606F3" w:rsidRPr="006577D9"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U osiguranje su uključene osigurane stvari: roba, oprema, zalihe i dr</w:t>
      </w:r>
      <w:r w:rsidR="00280415" w:rsidRPr="2F5EED8E">
        <w:rPr>
          <w:rFonts w:ascii="Arial" w:hAnsi="Arial" w:cs="Arial"/>
          <w:sz w:val="22"/>
          <w:szCs w:val="22"/>
        </w:rPr>
        <w:t>uga</w:t>
      </w:r>
      <w:r w:rsidRPr="2F5EED8E">
        <w:rPr>
          <w:rFonts w:ascii="Arial" w:hAnsi="Arial" w:cs="Arial"/>
          <w:sz w:val="22"/>
          <w:szCs w:val="22"/>
        </w:rPr>
        <w:t xml:space="preserve"> osigurana imovina koje osiguranik drži na otvorenom prostoru, </w:t>
      </w:r>
      <w:r w:rsidR="00280415" w:rsidRPr="2F5EED8E">
        <w:rPr>
          <w:rFonts w:ascii="Arial" w:hAnsi="Arial" w:cs="Arial"/>
          <w:sz w:val="22"/>
          <w:szCs w:val="22"/>
        </w:rPr>
        <w:t>ako</w:t>
      </w:r>
      <w:r w:rsidRPr="2F5EED8E">
        <w:rPr>
          <w:rFonts w:ascii="Arial" w:hAnsi="Arial" w:cs="Arial"/>
          <w:sz w:val="22"/>
          <w:szCs w:val="22"/>
        </w:rPr>
        <w:t xml:space="preserve"> je prostor ograđen dobro održavanom ogradom i/ili uz uvjet da postoji čuvarska ili </w:t>
      </w:r>
      <w:proofErr w:type="spellStart"/>
      <w:r w:rsidRPr="2F5EED8E">
        <w:rPr>
          <w:rFonts w:ascii="Arial" w:hAnsi="Arial" w:cs="Arial"/>
          <w:sz w:val="22"/>
          <w:szCs w:val="22"/>
        </w:rPr>
        <w:t>ophodarska</w:t>
      </w:r>
      <w:proofErr w:type="spellEnd"/>
      <w:r w:rsidRPr="2F5EED8E">
        <w:rPr>
          <w:rFonts w:ascii="Arial" w:hAnsi="Arial" w:cs="Arial"/>
          <w:sz w:val="22"/>
          <w:szCs w:val="22"/>
        </w:rPr>
        <w:t xml:space="preserve"> služba bilo koje vrste. </w:t>
      </w:r>
    </w:p>
    <w:p w14:paraId="6B941FD4"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Neovisno od prethodne odredbe u osiguranje su uključene sve pričvršćene, ugrađene, privezane i sl. osigurane stvari koje se nalaze na otvorenom prostoru te koje budu uništene ili oštećene ili odnesene razbijanjem, obijanjem, otvaranjem ili skidanjem (podesnim ili kojim drugim alatom, uključujući i korištenje lažnog ili krivotvorenog ključa ili ključa do kojeg je izvršitelj došao na jedan od niže navedenih načina kvalificiranih kao provalna krađa).</w:t>
      </w:r>
    </w:p>
    <w:p w14:paraId="2C95EC0C" w14:textId="77777777" w:rsidR="002606F3" w:rsidRPr="006577D9" w:rsidRDefault="002606F3" w:rsidP="002606F3">
      <w:pPr>
        <w:autoSpaceDE w:val="0"/>
        <w:autoSpaceDN w:val="0"/>
        <w:adjustRightInd w:val="0"/>
        <w:ind w:right="-288"/>
        <w:jc w:val="both"/>
        <w:rPr>
          <w:rFonts w:ascii="Arial" w:hAnsi="Arial" w:cs="Arial"/>
          <w:b/>
          <w:sz w:val="22"/>
          <w:szCs w:val="22"/>
        </w:rPr>
      </w:pPr>
    </w:p>
    <w:p w14:paraId="0E8D4EB8" w14:textId="77777777" w:rsidR="002606F3" w:rsidRPr="006577D9" w:rsidRDefault="002606F3" w:rsidP="002606F3">
      <w:pPr>
        <w:autoSpaceDE w:val="0"/>
        <w:autoSpaceDN w:val="0"/>
        <w:adjustRightInd w:val="0"/>
        <w:ind w:right="-288"/>
        <w:jc w:val="both"/>
        <w:rPr>
          <w:rFonts w:ascii="Arial" w:hAnsi="Arial" w:cs="Arial"/>
          <w:sz w:val="22"/>
          <w:szCs w:val="22"/>
        </w:rPr>
      </w:pPr>
      <w:r w:rsidRPr="006577D9">
        <w:rPr>
          <w:rFonts w:ascii="Arial" w:hAnsi="Arial" w:cs="Arial"/>
          <w:sz w:val="22"/>
          <w:szCs w:val="22"/>
        </w:rPr>
        <w:t>Provalnom krađom smatra se ako njen izvršitelj:</w:t>
      </w:r>
    </w:p>
    <w:p w14:paraId="5E11B1D3" w14:textId="77777777" w:rsidR="002606F3" w:rsidRPr="006577D9" w:rsidRDefault="002606F3" w:rsidP="001D06EF">
      <w:pPr>
        <w:pStyle w:val="ListParagraph"/>
        <w:numPr>
          <w:ilvl w:val="0"/>
          <w:numId w:val="55"/>
        </w:numPr>
        <w:autoSpaceDE w:val="0"/>
        <w:autoSpaceDN w:val="0"/>
        <w:adjustRightInd w:val="0"/>
        <w:jc w:val="both"/>
        <w:rPr>
          <w:rFonts w:ascii="Arial" w:hAnsi="Arial" w:cs="Arial"/>
          <w:sz w:val="22"/>
          <w:szCs w:val="22"/>
        </w:rPr>
      </w:pPr>
      <w:r w:rsidRPr="006577D9">
        <w:rPr>
          <w:rFonts w:ascii="Arial" w:hAnsi="Arial" w:cs="Arial"/>
          <w:sz w:val="22"/>
          <w:szCs w:val="22"/>
        </w:rPr>
        <w:t>Provali u prostorije u kojima se nalaze osigurane stvari razbijanjem ili obijanjem vrata i prozora ili provaljivanjem stropa, zidova ili podova;</w:t>
      </w:r>
    </w:p>
    <w:p w14:paraId="67DFC258" w14:textId="77777777" w:rsidR="002606F3" w:rsidRPr="006577D9" w:rsidRDefault="002606F3" w:rsidP="001D06EF">
      <w:pPr>
        <w:pStyle w:val="ListParagraph"/>
        <w:numPr>
          <w:ilvl w:val="0"/>
          <w:numId w:val="55"/>
        </w:numPr>
        <w:autoSpaceDE w:val="0"/>
        <w:autoSpaceDN w:val="0"/>
        <w:adjustRightInd w:val="0"/>
        <w:jc w:val="both"/>
        <w:rPr>
          <w:rFonts w:ascii="Arial" w:hAnsi="Arial" w:cs="Arial"/>
          <w:b/>
          <w:sz w:val="22"/>
          <w:szCs w:val="22"/>
        </w:rPr>
      </w:pPr>
      <w:r w:rsidRPr="006577D9">
        <w:rPr>
          <w:rFonts w:ascii="Arial" w:hAnsi="Arial" w:cs="Arial"/>
          <w:sz w:val="22"/>
          <w:szCs w:val="22"/>
        </w:rPr>
        <w:t>Otvori mjesto osiguranja lažnim ključem ili kojim drugim sredstvom koje nije namijenjeno redovnom otvaranju. Lažnim ključem smatra se onaj koji nije izrađen s dopuštenjem ili na poticaj ovlaštene osobe;</w:t>
      </w:r>
    </w:p>
    <w:p w14:paraId="0E2F89E1" w14:textId="77777777" w:rsidR="002606F3" w:rsidRPr="006577D9" w:rsidRDefault="002606F3" w:rsidP="001D06EF">
      <w:pPr>
        <w:pStyle w:val="ListParagraph"/>
        <w:numPr>
          <w:ilvl w:val="0"/>
          <w:numId w:val="55"/>
        </w:numPr>
        <w:autoSpaceDE w:val="0"/>
        <w:autoSpaceDN w:val="0"/>
        <w:adjustRightInd w:val="0"/>
        <w:jc w:val="both"/>
        <w:rPr>
          <w:rFonts w:ascii="Arial" w:hAnsi="Arial" w:cs="Arial"/>
          <w:sz w:val="22"/>
          <w:szCs w:val="22"/>
        </w:rPr>
      </w:pPr>
      <w:r w:rsidRPr="006577D9">
        <w:rPr>
          <w:rFonts w:ascii="Arial" w:hAnsi="Arial" w:cs="Arial"/>
          <w:sz w:val="22"/>
          <w:szCs w:val="22"/>
        </w:rPr>
        <w:t>Provali u zaključano spremište u mjestu osiguranja, u kojem se nalaze osigurane stvari, ako je do spremišta došao na jedan od načina koji je ovom tehničkom specifikacijom okvalificiran kao provalna krađa;</w:t>
      </w:r>
    </w:p>
    <w:p w14:paraId="50C94365" w14:textId="77777777" w:rsidR="002606F3" w:rsidRPr="006577D9" w:rsidRDefault="002606F3" w:rsidP="001D06EF">
      <w:pPr>
        <w:pStyle w:val="ListParagraph"/>
        <w:numPr>
          <w:ilvl w:val="0"/>
          <w:numId w:val="55"/>
        </w:numPr>
        <w:autoSpaceDE w:val="0"/>
        <w:autoSpaceDN w:val="0"/>
        <w:adjustRightInd w:val="0"/>
        <w:jc w:val="both"/>
        <w:rPr>
          <w:rFonts w:ascii="Arial" w:hAnsi="Arial" w:cs="Arial"/>
          <w:sz w:val="22"/>
          <w:szCs w:val="22"/>
        </w:rPr>
      </w:pPr>
      <w:r w:rsidRPr="006577D9">
        <w:rPr>
          <w:rFonts w:ascii="Arial" w:hAnsi="Arial" w:cs="Arial"/>
          <w:sz w:val="22"/>
          <w:szCs w:val="22"/>
        </w:rPr>
        <w:t>Neprimjetno se uvuče u mjesto osiguranja ili se u njemu sakrije i izvrši krađu u vrijeme kad je mjesto osiguranja bilo zaključano;</w:t>
      </w:r>
    </w:p>
    <w:p w14:paraId="542B5E8B" w14:textId="33A73CA9" w:rsidR="002606F3" w:rsidRPr="006577D9" w:rsidRDefault="002606F3" w:rsidP="001D06EF">
      <w:pPr>
        <w:pStyle w:val="ListParagraph"/>
        <w:numPr>
          <w:ilvl w:val="0"/>
          <w:numId w:val="55"/>
        </w:numPr>
        <w:autoSpaceDE w:val="0"/>
        <w:autoSpaceDN w:val="0"/>
        <w:adjustRightInd w:val="0"/>
        <w:jc w:val="both"/>
        <w:rPr>
          <w:rFonts w:ascii="Arial" w:hAnsi="Arial" w:cs="Arial"/>
          <w:sz w:val="22"/>
          <w:szCs w:val="22"/>
        </w:rPr>
      </w:pPr>
      <w:r w:rsidRPr="006577D9">
        <w:rPr>
          <w:rFonts w:ascii="Arial" w:hAnsi="Arial" w:cs="Arial"/>
          <w:sz w:val="22"/>
          <w:szCs w:val="22"/>
        </w:rPr>
        <w:t>Otvori mjesto osiguranja ili spremište pravim ključem ili njegovim duplikatom, ako je do ključa došao jednom od radnji spomenutih u točki 1, 2, 3, 4 i</w:t>
      </w:r>
      <w:r w:rsidR="00B31B0B" w:rsidRPr="006577D9">
        <w:rPr>
          <w:rFonts w:ascii="Arial" w:hAnsi="Arial" w:cs="Arial"/>
          <w:sz w:val="22"/>
          <w:szCs w:val="22"/>
        </w:rPr>
        <w:t>li</w:t>
      </w:r>
      <w:r w:rsidRPr="006577D9">
        <w:rPr>
          <w:rFonts w:ascii="Arial" w:hAnsi="Arial" w:cs="Arial"/>
          <w:sz w:val="22"/>
          <w:szCs w:val="22"/>
        </w:rPr>
        <w:t xml:space="preserve"> 6. ove definicije ili razbojstvom ili prijevarom ili nenamjernim propustom radnika ili čuvara, bez obzira na lokaciju;</w:t>
      </w:r>
    </w:p>
    <w:p w14:paraId="1ED6E712" w14:textId="704FA64D" w:rsidR="002606F3" w:rsidRPr="006577D9" w:rsidRDefault="002606F3" w:rsidP="001D06EF">
      <w:pPr>
        <w:pStyle w:val="ListParagraph"/>
        <w:numPr>
          <w:ilvl w:val="0"/>
          <w:numId w:val="55"/>
        </w:numPr>
        <w:autoSpaceDE w:val="0"/>
        <w:autoSpaceDN w:val="0"/>
        <w:adjustRightInd w:val="0"/>
        <w:jc w:val="both"/>
        <w:rPr>
          <w:rFonts w:ascii="Arial" w:hAnsi="Arial" w:cs="Arial"/>
          <w:sz w:val="22"/>
          <w:szCs w:val="22"/>
        </w:rPr>
      </w:pPr>
      <w:r w:rsidRPr="006577D9">
        <w:rPr>
          <w:rFonts w:ascii="Arial" w:hAnsi="Arial" w:cs="Arial"/>
          <w:sz w:val="22"/>
          <w:szCs w:val="22"/>
        </w:rPr>
        <w:t>Uđe u mjesto osiguranja kroz otvore koji nisu namijenjeni za ulaz savladavajući pri tome prepreke koje onemogućavaju ulazak bez napora;</w:t>
      </w:r>
    </w:p>
    <w:p w14:paraId="356B5895" w14:textId="77777777" w:rsidR="002606F3" w:rsidRPr="006577D9" w:rsidRDefault="002606F3" w:rsidP="001D06EF">
      <w:pPr>
        <w:pStyle w:val="ListParagraph"/>
        <w:numPr>
          <w:ilvl w:val="0"/>
          <w:numId w:val="55"/>
        </w:numPr>
        <w:autoSpaceDE w:val="0"/>
        <w:autoSpaceDN w:val="0"/>
        <w:adjustRightInd w:val="0"/>
        <w:jc w:val="both"/>
        <w:rPr>
          <w:rFonts w:ascii="Arial" w:hAnsi="Arial" w:cs="Arial"/>
          <w:sz w:val="22"/>
          <w:szCs w:val="22"/>
        </w:rPr>
      </w:pPr>
      <w:r w:rsidRPr="006577D9">
        <w:rPr>
          <w:rFonts w:ascii="Arial" w:hAnsi="Arial" w:cs="Arial"/>
          <w:sz w:val="22"/>
          <w:szCs w:val="22"/>
        </w:rPr>
        <w:t>Provalnom krađom smatra se i krađa stvari s balkona i lođa na katovima, kao i iz stanova, apartmana i soba na katovima, ako je izvršena uskakanjem kroz otvoren prozor na katovima. Ne smatra se provalnom krađom uskakanje kroz otvoren prozor u niskom prizemlju (do visine 2m računajući od zemlje do donjeg ruba prozorskog okna);</w:t>
      </w:r>
    </w:p>
    <w:p w14:paraId="72322B0F" w14:textId="77777777" w:rsidR="002606F3" w:rsidRPr="006577D9" w:rsidRDefault="002606F3" w:rsidP="001D06EF">
      <w:pPr>
        <w:autoSpaceDE w:val="0"/>
        <w:autoSpaceDN w:val="0"/>
        <w:adjustRightInd w:val="0"/>
        <w:jc w:val="both"/>
        <w:rPr>
          <w:rFonts w:ascii="Arial" w:hAnsi="Arial" w:cs="Arial"/>
          <w:sz w:val="22"/>
          <w:szCs w:val="22"/>
        </w:rPr>
      </w:pPr>
    </w:p>
    <w:p w14:paraId="09AAE3FA"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Osiguranje se također odnosi i na novac, druga sredstva plaćanja i dragocjenosti za vrijeme dok su isti pohranjeni u zaključanim spremištima i/ili manipulacije s njima na blagajnama, šalterima, interne manipulacije i uplatno-isplatnim i prodajnim mjestima. Pod zaključanim spremištima smatraju se i ormarići, ladice, blagajne, pancir blagajne, trezori i druga spremišta.</w:t>
      </w:r>
    </w:p>
    <w:p w14:paraId="7BF8954E" w14:textId="77777777" w:rsidR="002606F3" w:rsidRPr="006577D9" w:rsidRDefault="002606F3" w:rsidP="001D06EF">
      <w:pPr>
        <w:autoSpaceDE w:val="0"/>
        <w:autoSpaceDN w:val="0"/>
        <w:adjustRightInd w:val="0"/>
        <w:jc w:val="both"/>
        <w:rPr>
          <w:rFonts w:ascii="Arial" w:hAnsi="Arial" w:cs="Arial"/>
          <w:sz w:val="22"/>
          <w:szCs w:val="22"/>
        </w:rPr>
      </w:pPr>
    </w:p>
    <w:p w14:paraId="0A84C6FA"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Vandalizam je zlonamjerno oštećenje ili uništenje imovine nastalo nakon što je izvršitelj provalio u osigurane prostorije u smislu i na način opisan pod provalnom krađom. Također, vandalizam je zlonamjerno oštećenje ili uništenje imovine nastalo prije ili nakon što je izvršitelj otuđio čvrsto ugrađene predmete s građevinskog objekta.</w:t>
      </w:r>
    </w:p>
    <w:p w14:paraId="22D21F31" w14:textId="77777777" w:rsidR="002606F3" w:rsidRPr="006577D9" w:rsidRDefault="002606F3" w:rsidP="002606F3">
      <w:pPr>
        <w:autoSpaceDE w:val="0"/>
        <w:autoSpaceDN w:val="0"/>
        <w:adjustRightInd w:val="0"/>
        <w:ind w:right="-288"/>
        <w:jc w:val="both"/>
        <w:rPr>
          <w:rFonts w:ascii="Arial" w:hAnsi="Arial" w:cs="Arial"/>
          <w:sz w:val="22"/>
          <w:szCs w:val="22"/>
        </w:rPr>
      </w:pPr>
    </w:p>
    <w:p w14:paraId="72036161" w14:textId="3AABD09C" w:rsidR="002606F3" w:rsidRPr="006577D9" w:rsidRDefault="002606F3" w:rsidP="001D06EF">
      <w:pPr>
        <w:autoSpaceDE w:val="0"/>
        <w:autoSpaceDN w:val="0"/>
        <w:adjustRightInd w:val="0"/>
        <w:jc w:val="both"/>
        <w:rPr>
          <w:rFonts w:ascii="Arial" w:hAnsi="Arial" w:cs="Arial"/>
          <w:color w:val="FF0000"/>
          <w:sz w:val="22"/>
          <w:szCs w:val="22"/>
        </w:rPr>
      </w:pPr>
      <w:r w:rsidRPr="006577D9">
        <w:rPr>
          <w:rFonts w:ascii="Arial" w:hAnsi="Arial" w:cs="Arial"/>
          <w:sz w:val="22"/>
          <w:szCs w:val="22"/>
        </w:rPr>
        <w:t>Razbojstvom se smatra oduzimanje osigurane stvari upotrebom sile (opasnom po život i zdravlje) protiv osiguranika ili njegovih djelatnika ili ostalih osoba koje se nađu na mjestu razbojstva ili prijetnjom da će se neposredno napasti život ili tijelo ovih osoba.</w:t>
      </w:r>
      <w:r w:rsidRPr="006577D9">
        <w:rPr>
          <w:rFonts w:ascii="Arial" w:hAnsi="Arial" w:cs="Arial"/>
          <w:color w:val="00B050"/>
          <w:sz w:val="22"/>
          <w:szCs w:val="22"/>
        </w:rPr>
        <w:t xml:space="preserve"> </w:t>
      </w:r>
      <w:r w:rsidRPr="006577D9">
        <w:rPr>
          <w:rFonts w:ascii="Arial" w:hAnsi="Arial" w:cs="Arial"/>
          <w:sz w:val="22"/>
          <w:szCs w:val="22"/>
        </w:rPr>
        <w:t xml:space="preserve">Smatra se da postoji upotreba sile i onda kada su upotrjebljena sredstva za onemogućavanje otpora. Materijalna šteta uključujući i troškove čišćenja i sl. ili pretrpljena materijalna šteta pokradenih osoba također se smatra predmetom ovog osiguranja. </w:t>
      </w:r>
    </w:p>
    <w:p w14:paraId="06BBCA7E" w14:textId="77777777" w:rsidR="002606F3" w:rsidRPr="006577D9" w:rsidRDefault="002606F3" w:rsidP="001D06EF">
      <w:pPr>
        <w:autoSpaceDE w:val="0"/>
        <w:autoSpaceDN w:val="0"/>
        <w:adjustRightInd w:val="0"/>
        <w:jc w:val="both"/>
        <w:rPr>
          <w:rFonts w:ascii="Arial" w:hAnsi="Arial" w:cs="Arial"/>
          <w:color w:val="00B050"/>
          <w:sz w:val="22"/>
          <w:szCs w:val="22"/>
          <w:highlight w:val="yellow"/>
        </w:rPr>
      </w:pPr>
    </w:p>
    <w:p w14:paraId="6D53E7D0"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Ako su pojedine stvari privremeno udaljene, ali najviše 30 dana, za potrebe korištenja osiguranika, osiguranje vrijedi i na drugom mjestu, osim osiguranja novca, dragocjenosti, zlata, platine i drugih plemenitih kovina.</w:t>
      </w:r>
    </w:p>
    <w:p w14:paraId="46F0FE90" w14:textId="77777777" w:rsidR="002606F3" w:rsidRPr="006577D9" w:rsidRDefault="002606F3" w:rsidP="001D06EF">
      <w:pPr>
        <w:autoSpaceDE w:val="0"/>
        <w:autoSpaceDN w:val="0"/>
        <w:adjustRightInd w:val="0"/>
        <w:jc w:val="both"/>
        <w:rPr>
          <w:rFonts w:ascii="Arial" w:hAnsi="Arial" w:cs="Arial"/>
          <w:sz w:val="22"/>
          <w:szCs w:val="22"/>
        </w:rPr>
      </w:pPr>
    </w:p>
    <w:p w14:paraId="2662B8A6" w14:textId="77777777" w:rsidR="002606F3" w:rsidRPr="006577D9" w:rsidRDefault="002606F3" w:rsidP="2F5EED8E">
      <w:pPr>
        <w:autoSpaceDE w:val="0"/>
        <w:autoSpaceDN w:val="0"/>
        <w:adjustRightInd w:val="0"/>
        <w:jc w:val="both"/>
        <w:rPr>
          <w:rFonts w:ascii="Arial" w:hAnsi="Arial" w:cs="Arial"/>
          <w:sz w:val="22"/>
          <w:szCs w:val="22"/>
        </w:rPr>
      </w:pPr>
      <w:proofErr w:type="spellStart"/>
      <w:r w:rsidRPr="2F5EED8E">
        <w:rPr>
          <w:rFonts w:ascii="Arial" w:hAnsi="Arial" w:cs="Arial"/>
          <w:sz w:val="22"/>
          <w:szCs w:val="22"/>
        </w:rPr>
        <w:t>Osigurateljno</w:t>
      </w:r>
      <w:proofErr w:type="spellEnd"/>
      <w:r w:rsidRPr="2F5EED8E">
        <w:rPr>
          <w:rFonts w:ascii="Arial" w:hAnsi="Arial" w:cs="Arial"/>
          <w:sz w:val="22"/>
          <w:szCs w:val="22"/>
        </w:rPr>
        <w:t xml:space="preserve"> pokriće obuhvaća i novac, druga sredstva plaćanja i dragocjenosti za vrijeme kada su pohranjeni u zaključanim spremištima te za vrijeme manipulacije na blagajni, šalteru, interne manipulacije i uplatno-isplatnom i prodajnom mjestu od rizika razbojstva.</w:t>
      </w:r>
      <w:r w:rsidRPr="2F5EED8E">
        <w:rPr>
          <w:rFonts w:ascii="Arial" w:hAnsi="Arial" w:cs="Arial"/>
        </w:rPr>
        <w:t xml:space="preserve"> </w:t>
      </w:r>
      <w:r w:rsidRPr="2F5EED8E">
        <w:rPr>
          <w:rFonts w:ascii="Arial" w:hAnsi="Arial" w:cs="Arial"/>
          <w:sz w:val="22"/>
          <w:szCs w:val="22"/>
        </w:rPr>
        <w:t>Pod zaključanim spremištima smatraju se i ormarići, ladice, blagajne, pancir blagajne, trezori i druga spremišta.</w:t>
      </w:r>
    </w:p>
    <w:p w14:paraId="34528615" w14:textId="77777777" w:rsidR="002606F3" w:rsidRPr="006577D9" w:rsidRDefault="002606F3" w:rsidP="001D06EF">
      <w:pPr>
        <w:autoSpaceDE w:val="0"/>
        <w:autoSpaceDN w:val="0"/>
        <w:adjustRightInd w:val="0"/>
        <w:jc w:val="both"/>
        <w:rPr>
          <w:rFonts w:ascii="Arial" w:hAnsi="Arial" w:cs="Arial"/>
          <w:sz w:val="22"/>
          <w:szCs w:val="22"/>
        </w:rPr>
      </w:pPr>
    </w:p>
    <w:p w14:paraId="5CEE9BEF" w14:textId="16A27D72" w:rsidR="002606F3" w:rsidRPr="006577D9" w:rsidRDefault="002606F3" w:rsidP="001D06EF">
      <w:pPr>
        <w:autoSpaceDE w:val="0"/>
        <w:autoSpaceDN w:val="0"/>
        <w:adjustRightInd w:val="0"/>
        <w:jc w:val="both"/>
        <w:rPr>
          <w:rFonts w:ascii="Arial" w:hAnsi="Arial" w:cs="Arial"/>
          <w:b/>
          <w:sz w:val="22"/>
          <w:szCs w:val="22"/>
        </w:rPr>
      </w:pPr>
      <w:r w:rsidRPr="006577D9">
        <w:rPr>
          <w:rFonts w:ascii="Arial" w:hAnsi="Arial" w:cs="Arial"/>
          <w:sz w:val="22"/>
          <w:szCs w:val="22"/>
        </w:rPr>
        <w:t xml:space="preserve">Osiguranjem su obuhvaćene i štete od krađe ili razbojstva nad osobom kojoj je povjeren prijenos ili prijevoz novca, vrijednosnih papira, potvrde depozita, dragocjenosti i </w:t>
      </w:r>
      <w:r w:rsidR="00280415" w:rsidRPr="006577D9">
        <w:rPr>
          <w:rFonts w:ascii="Arial" w:hAnsi="Arial" w:cs="Arial"/>
          <w:sz w:val="22"/>
          <w:szCs w:val="22"/>
        </w:rPr>
        <w:t>slično</w:t>
      </w:r>
      <w:r w:rsidRPr="006577D9">
        <w:rPr>
          <w:rFonts w:ascii="Arial" w:hAnsi="Arial" w:cs="Arial"/>
          <w:sz w:val="22"/>
          <w:szCs w:val="22"/>
        </w:rPr>
        <w:t>.</w:t>
      </w:r>
      <w:r w:rsidRPr="006577D9">
        <w:rPr>
          <w:rFonts w:ascii="Arial" w:hAnsi="Arial" w:cs="Arial"/>
          <w:b/>
          <w:sz w:val="22"/>
          <w:szCs w:val="22"/>
        </w:rPr>
        <w:t xml:space="preserve"> </w:t>
      </w:r>
    </w:p>
    <w:p w14:paraId="48E10487" w14:textId="77777777" w:rsidR="002606F3" w:rsidRPr="006577D9" w:rsidRDefault="002606F3" w:rsidP="001D06EF">
      <w:pPr>
        <w:autoSpaceDE w:val="0"/>
        <w:autoSpaceDN w:val="0"/>
        <w:adjustRightInd w:val="0"/>
        <w:jc w:val="both"/>
        <w:rPr>
          <w:rFonts w:ascii="Arial" w:hAnsi="Arial" w:cs="Arial"/>
          <w:b/>
          <w:sz w:val="22"/>
          <w:szCs w:val="22"/>
        </w:rPr>
      </w:pPr>
    </w:p>
    <w:p w14:paraId="7B778DAD"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Osiguranjem su pokrivene i štete zbog prijevare nad osobom kojoj je povjeren prijenos odnosno prijevoz, a bez krivnje te osobe.</w:t>
      </w:r>
    </w:p>
    <w:p w14:paraId="34830F7F" w14:textId="77777777"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Obveza osiguratelja za svaki pojedini slučaj prijenosa ili prijevoza novca ili drugih vrijednosti počinje u trenutku kada je osoba koja prenosi ili prevozi preuzela novac ili druge vrijednosti i traje, na određenom putu prema nalogu osiguranika, sve dotle dok novac odnosno druge vrijednosti ne preda na određenom mjestu.</w:t>
      </w:r>
    </w:p>
    <w:p w14:paraId="22F65979" w14:textId="77777777" w:rsidR="002606F3" w:rsidRPr="006577D9" w:rsidRDefault="002606F3" w:rsidP="001D06EF">
      <w:pPr>
        <w:autoSpaceDE w:val="0"/>
        <w:autoSpaceDN w:val="0"/>
        <w:adjustRightInd w:val="0"/>
        <w:jc w:val="both"/>
        <w:rPr>
          <w:rFonts w:ascii="Arial" w:hAnsi="Arial" w:cs="Arial"/>
          <w:sz w:val="22"/>
          <w:szCs w:val="22"/>
        </w:rPr>
      </w:pPr>
    </w:p>
    <w:p w14:paraId="5FD344BB" w14:textId="5772F209" w:rsidR="002606F3" w:rsidRPr="006577D9" w:rsidRDefault="002606F3" w:rsidP="001D06EF">
      <w:pPr>
        <w:autoSpaceDE w:val="0"/>
        <w:autoSpaceDN w:val="0"/>
        <w:adjustRightInd w:val="0"/>
        <w:jc w:val="both"/>
        <w:rPr>
          <w:rFonts w:ascii="Arial" w:hAnsi="Arial" w:cs="Arial"/>
          <w:sz w:val="22"/>
          <w:szCs w:val="22"/>
        </w:rPr>
      </w:pPr>
      <w:r w:rsidRPr="006577D9">
        <w:rPr>
          <w:rFonts w:ascii="Arial" w:hAnsi="Arial" w:cs="Arial"/>
          <w:sz w:val="22"/>
          <w:szCs w:val="22"/>
        </w:rPr>
        <w:t>Novac, vrijednosni papiri, potvrde depozita i dragocjenosti i dr</w:t>
      </w:r>
      <w:r w:rsidR="00C164EC" w:rsidRPr="006577D9">
        <w:rPr>
          <w:rFonts w:ascii="Arial" w:hAnsi="Arial" w:cs="Arial"/>
          <w:sz w:val="22"/>
          <w:szCs w:val="22"/>
        </w:rPr>
        <w:t>uge</w:t>
      </w:r>
      <w:r w:rsidRPr="006577D9">
        <w:rPr>
          <w:rFonts w:ascii="Arial" w:hAnsi="Arial" w:cs="Arial"/>
          <w:sz w:val="22"/>
          <w:szCs w:val="22"/>
        </w:rPr>
        <w:t xml:space="preserve"> vrijednosti osigurane su i za vrijeme prijevoza motornim vozilom od rizika razbojstva, kao i od nestanka i oštećenja odnosno uništenja u slučaju prometne </w:t>
      </w:r>
      <w:r w:rsidR="00C164EC" w:rsidRPr="006577D9">
        <w:rPr>
          <w:rFonts w:ascii="Arial" w:hAnsi="Arial" w:cs="Arial"/>
          <w:sz w:val="22"/>
          <w:szCs w:val="22"/>
        </w:rPr>
        <w:t>nesreće</w:t>
      </w:r>
      <w:r w:rsidRPr="006577D9">
        <w:rPr>
          <w:rFonts w:ascii="Arial" w:hAnsi="Arial" w:cs="Arial"/>
          <w:sz w:val="22"/>
          <w:szCs w:val="22"/>
        </w:rPr>
        <w:t xml:space="preserve">. </w:t>
      </w:r>
    </w:p>
    <w:p w14:paraId="4700A89A" w14:textId="72B341C6" w:rsidR="002606F3" w:rsidRPr="006577D9" w:rsidRDefault="002606F3" w:rsidP="2F5EED8E">
      <w:pPr>
        <w:autoSpaceDE w:val="0"/>
        <w:autoSpaceDN w:val="0"/>
        <w:adjustRightInd w:val="0"/>
        <w:jc w:val="both"/>
        <w:rPr>
          <w:rFonts w:ascii="Arial" w:hAnsi="Arial" w:cs="Arial"/>
          <w:b/>
          <w:bCs/>
          <w:sz w:val="22"/>
          <w:szCs w:val="22"/>
        </w:rPr>
      </w:pPr>
      <w:r w:rsidRPr="2F5EED8E">
        <w:rPr>
          <w:rFonts w:ascii="Arial" w:hAnsi="Arial" w:cs="Arial"/>
          <w:sz w:val="22"/>
          <w:szCs w:val="22"/>
        </w:rPr>
        <w:t xml:space="preserve">Pod prometnom se nesrećom u navedenom slučaju smatra </w:t>
      </w:r>
      <w:proofErr w:type="spellStart"/>
      <w:r w:rsidRPr="2F5EED8E">
        <w:rPr>
          <w:rFonts w:ascii="Arial" w:hAnsi="Arial" w:cs="Arial"/>
          <w:sz w:val="22"/>
          <w:szCs w:val="22"/>
        </w:rPr>
        <w:t>prevrnuće</w:t>
      </w:r>
      <w:proofErr w:type="spellEnd"/>
      <w:r w:rsidRPr="2F5EED8E">
        <w:rPr>
          <w:rFonts w:ascii="Arial" w:hAnsi="Arial" w:cs="Arial"/>
          <w:sz w:val="22"/>
          <w:szCs w:val="22"/>
        </w:rPr>
        <w:t>, sudar, udar, iskliznuće, rušenje motornog vozila kojim se obavlja prijevoz vrijednosti kao i sva ostala oštećenja prouzročena iznenadnim vanjskim događajima pod učinkom mehaničke sile, a neovisno o volji ugovaratelja osiguranja</w:t>
      </w:r>
      <w:r w:rsidR="00C164EC" w:rsidRPr="2F5EED8E">
        <w:rPr>
          <w:rFonts w:ascii="Arial" w:hAnsi="Arial" w:cs="Arial"/>
          <w:sz w:val="22"/>
          <w:szCs w:val="22"/>
        </w:rPr>
        <w:t>/osiguranika</w:t>
      </w:r>
      <w:r w:rsidRPr="2F5EED8E">
        <w:rPr>
          <w:rFonts w:ascii="Arial" w:hAnsi="Arial" w:cs="Arial"/>
          <w:sz w:val="22"/>
          <w:szCs w:val="22"/>
        </w:rPr>
        <w:t>, odnosno vozača, kao i oštećenja prouzročena iznenadnim termičkim ili kemijskim djelovanjem.</w:t>
      </w:r>
    </w:p>
    <w:p w14:paraId="7F5100A5" w14:textId="77777777" w:rsidR="002606F3" w:rsidRPr="006577D9" w:rsidRDefault="002606F3" w:rsidP="001D06EF">
      <w:pPr>
        <w:autoSpaceDE w:val="0"/>
        <w:autoSpaceDN w:val="0"/>
        <w:adjustRightInd w:val="0"/>
        <w:jc w:val="both"/>
        <w:rPr>
          <w:rFonts w:ascii="Arial" w:hAnsi="Arial" w:cs="Arial"/>
          <w:sz w:val="22"/>
          <w:szCs w:val="22"/>
          <w:highlight w:val="yellow"/>
        </w:rPr>
      </w:pPr>
    </w:p>
    <w:p w14:paraId="6192BEF0" w14:textId="7F16AB01" w:rsidR="002606F3" w:rsidRPr="006577D9"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 xml:space="preserve">Prijenosna imovina osigurana je 24h i kada se nalazi u motornim vozilima od rizika oštećenja, uništenja ili otuđenja uslijed prometne nesreće kao i kada se nalazi u zaključanim motornim vozilima od rizika provalne krađe i zlonamjernih radnji. Uključeno je pokriće prijenosne imovine na teritoriju Republike Hrvatske i </w:t>
      </w:r>
      <w:r w:rsidR="00293A33" w:rsidRPr="2F5EED8E">
        <w:rPr>
          <w:rFonts w:ascii="Arial" w:hAnsi="Arial" w:cs="Arial"/>
          <w:sz w:val="22"/>
          <w:szCs w:val="22"/>
        </w:rPr>
        <w:t xml:space="preserve">području </w:t>
      </w:r>
      <w:r w:rsidRPr="2F5EED8E">
        <w:rPr>
          <w:rFonts w:ascii="Arial" w:hAnsi="Arial" w:cs="Arial"/>
          <w:sz w:val="22"/>
          <w:szCs w:val="22"/>
        </w:rPr>
        <w:t>Europe</w:t>
      </w:r>
      <w:r w:rsidR="00293A33" w:rsidRPr="2F5EED8E">
        <w:rPr>
          <w:rFonts w:ascii="Arial" w:hAnsi="Arial" w:cs="Arial"/>
          <w:sz w:val="22"/>
          <w:szCs w:val="22"/>
        </w:rPr>
        <w:t xml:space="preserve"> u geografskom smislu</w:t>
      </w:r>
      <w:r w:rsidRPr="2F5EED8E">
        <w:rPr>
          <w:rFonts w:ascii="Arial" w:hAnsi="Arial" w:cs="Arial"/>
          <w:sz w:val="22"/>
          <w:szCs w:val="22"/>
        </w:rPr>
        <w:t xml:space="preserve">. </w:t>
      </w:r>
      <w:proofErr w:type="spellStart"/>
      <w:r w:rsidRPr="2F5EED8E">
        <w:rPr>
          <w:rFonts w:ascii="Arial" w:hAnsi="Arial" w:cs="Arial"/>
          <w:sz w:val="22"/>
          <w:szCs w:val="22"/>
        </w:rPr>
        <w:t>Podlimit</w:t>
      </w:r>
      <w:proofErr w:type="spellEnd"/>
      <w:r w:rsidRPr="2F5EED8E">
        <w:rPr>
          <w:rFonts w:ascii="Arial" w:hAnsi="Arial" w:cs="Arial"/>
          <w:sz w:val="22"/>
          <w:szCs w:val="22"/>
        </w:rPr>
        <w:t xml:space="preserve"> prijenosne imovine u motornim vozilima iznosi </w:t>
      </w:r>
      <w:r w:rsidR="00701CB4" w:rsidRPr="2F5EED8E">
        <w:rPr>
          <w:rFonts w:ascii="Arial" w:hAnsi="Arial" w:cs="Arial"/>
          <w:color w:val="000000" w:themeColor="text1"/>
          <w:sz w:val="22"/>
          <w:szCs w:val="22"/>
        </w:rPr>
        <w:t>1</w:t>
      </w:r>
      <w:r w:rsidR="00412704" w:rsidRPr="2F5EED8E">
        <w:rPr>
          <w:rFonts w:ascii="Arial" w:hAnsi="Arial" w:cs="Arial"/>
          <w:color w:val="000000" w:themeColor="text1"/>
          <w:sz w:val="22"/>
          <w:szCs w:val="22"/>
        </w:rPr>
        <w:t>.</w:t>
      </w:r>
      <w:r w:rsidR="00533BF4" w:rsidRPr="2F5EED8E">
        <w:rPr>
          <w:rFonts w:ascii="Arial" w:hAnsi="Arial" w:cs="Arial"/>
          <w:color w:val="000000" w:themeColor="text1"/>
          <w:sz w:val="22"/>
          <w:szCs w:val="22"/>
        </w:rPr>
        <w:t>000,00</w:t>
      </w:r>
      <w:r w:rsidRPr="2F5EED8E">
        <w:rPr>
          <w:rFonts w:ascii="Arial" w:hAnsi="Arial" w:cs="Arial"/>
          <w:color w:val="000000" w:themeColor="text1"/>
          <w:sz w:val="22"/>
          <w:szCs w:val="22"/>
        </w:rPr>
        <w:t xml:space="preserve"> </w:t>
      </w:r>
      <w:r w:rsidR="00DD0EC3" w:rsidRPr="2F5EED8E">
        <w:rPr>
          <w:rFonts w:ascii="Arial" w:hAnsi="Arial" w:cs="Arial"/>
          <w:color w:val="000000" w:themeColor="text1"/>
          <w:sz w:val="22"/>
          <w:szCs w:val="22"/>
        </w:rPr>
        <w:t>EUR</w:t>
      </w:r>
      <w:r w:rsidR="00C164EC" w:rsidRPr="2F5EED8E">
        <w:rPr>
          <w:rFonts w:ascii="Arial" w:hAnsi="Arial" w:cs="Arial"/>
          <w:color w:val="000000" w:themeColor="text1"/>
          <w:sz w:val="22"/>
          <w:szCs w:val="22"/>
        </w:rPr>
        <w:t xml:space="preserve"> </w:t>
      </w:r>
      <w:r w:rsidRPr="2F5EED8E">
        <w:rPr>
          <w:rFonts w:ascii="Arial" w:hAnsi="Arial" w:cs="Arial"/>
          <w:sz w:val="22"/>
          <w:szCs w:val="22"/>
        </w:rPr>
        <w:t>po štetnom događaju.</w:t>
      </w:r>
    </w:p>
    <w:p w14:paraId="55B3E6E9" w14:textId="77777777" w:rsidR="002606F3" w:rsidRPr="006577D9" w:rsidRDefault="002606F3" w:rsidP="002606F3">
      <w:pPr>
        <w:autoSpaceDE w:val="0"/>
        <w:autoSpaceDN w:val="0"/>
        <w:adjustRightInd w:val="0"/>
        <w:ind w:right="-288"/>
        <w:jc w:val="both"/>
        <w:rPr>
          <w:rFonts w:ascii="Arial" w:hAnsi="Arial" w:cs="Arial"/>
          <w:bCs/>
          <w:sz w:val="22"/>
          <w:szCs w:val="22"/>
        </w:rPr>
      </w:pPr>
    </w:p>
    <w:p w14:paraId="4FB04D59" w14:textId="7234ED2B" w:rsidR="002606F3" w:rsidRPr="006577D9"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 xml:space="preserve">Primjenjuje se klauzula </w:t>
      </w:r>
      <w:r w:rsidR="00280415" w:rsidRPr="006577D9">
        <w:rPr>
          <w:rFonts w:ascii="Arial" w:hAnsi="Arial" w:cs="Arial"/>
          <w:sz w:val="22"/>
          <w:szCs w:val="22"/>
        </w:rPr>
        <w:t>o automatizmu</w:t>
      </w:r>
      <w:r w:rsidRPr="006577D9">
        <w:rPr>
          <w:rFonts w:ascii="Arial" w:hAnsi="Arial" w:cs="Arial"/>
          <w:sz w:val="22"/>
          <w:szCs w:val="22"/>
        </w:rPr>
        <w:t xml:space="preserve"> pokrića za sve nove lokacije zaključanih spremišta, uplatno - isplatnih mjesta (manipulacije, uključujući i interne manipulacije), relacija prijevoza, kao i sve lokacije/relacije koje možda nisu navedene (ili nisu navedene kod pojedinog osiguranika). </w:t>
      </w:r>
    </w:p>
    <w:p w14:paraId="10117D5D" w14:textId="11EA6B78" w:rsidR="00420289" w:rsidRDefault="002606F3" w:rsidP="2F5EED8E">
      <w:pPr>
        <w:autoSpaceDE w:val="0"/>
        <w:autoSpaceDN w:val="0"/>
        <w:adjustRightInd w:val="0"/>
        <w:jc w:val="both"/>
        <w:rPr>
          <w:rFonts w:ascii="Arial" w:hAnsi="Arial" w:cs="Arial"/>
          <w:sz w:val="22"/>
          <w:szCs w:val="22"/>
        </w:rPr>
      </w:pPr>
      <w:r w:rsidRPr="2F5EED8E">
        <w:rPr>
          <w:rFonts w:ascii="Arial" w:hAnsi="Arial" w:cs="Arial"/>
          <w:sz w:val="22"/>
          <w:szCs w:val="22"/>
        </w:rPr>
        <w:t xml:space="preserve">U osiguranje su uključeni svi osiguranici bez obzira na evidentirana stanja po pojedinim trgovačkim društvima (uključujući i njihove podružnice) i ustanovama, pa i za one podružnice, trgovačka društva i ustanove za koje podaci nisu navedeni, a za koje tijekom </w:t>
      </w:r>
      <w:proofErr w:type="spellStart"/>
      <w:r w:rsidRPr="2F5EED8E">
        <w:rPr>
          <w:rFonts w:ascii="Arial" w:hAnsi="Arial" w:cs="Arial"/>
          <w:sz w:val="22"/>
          <w:szCs w:val="22"/>
        </w:rPr>
        <w:t>osigurateljne</w:t>
      </w:r>
      <w:proofErr w:type="spellEnd"/>
      <w:r w:rsidRPr="2F5EED8E">
        <w:rPr>
          <w:rFonts w:ascii="Arial" w:hAnsi="Arial" w:cs="Arial"/>
          <w:sz w:val="22"/>
          <w:szCs w:val="22"/>
        </w:rPr>
        <w:t xml:space="preserve"> godine može nastati potreba za osiguranjem. Konačan obračun izvršit će se po isteku </w:t>
      </w:r>
      <w:proofErr w:type="spellStart"/>
      <w:r w:rsidRPr="2F5EED8E">
        <w:rPr>
          <w:rFonts w:ascii="Arial" w:hAnsi="Arial" w:cs="Arial"/>
          <w:sz w:val="22"/>
          <w:szCs w:val="22"/>
        </w:rPr>
        <w:t>osigurateljne</w:t>
      </w:r>
      <w:proofErr w:type="spellEnd"/>
      <w:r w:rsidRPr="2F5EED8E">
        <w:rPr>
          <w:rFonts w:ascii="Arial" w:hAnsi="Arial" w:cs="Arial"/>
          <w:sz w:val="22"/>
          <w:szCs w:val="22"/>
        </w:rPr>
        <w:t xml:space="preserve"> godine. </w:t>
      </w:r>
    </w:p>
    <w:p w14:paraId="311CE1F9" w14:textId="77777777" w:rsidR="00420289" w:rsidRPr="00BF75FC" w:rsidRDefault="00420289" w:rsidP="00252014">
      <w:pPr>
        <w:autoSpaceDE w:val="0"/>
        <w:autoSpaceDN w:val="0"/>
        <w:adjustRightInd w:val="0"/>
        <w:jc w:val="both"/>
        <w:rPr>
          <w:rFonts w:ascii="Arial" w:hAnsi="Arial" w:cs="Arial"/>
          <w:color w:val="000000" w:themeColor="text1"/>
          <w:sz w:val="22"/>
          <w:szCs w:val="22"/>
        </w:rPr>
      </w:pPr>
    </w:p>
    <w:p w14:paraId="387194B7" w14:textId="2801AC69" w:rsidR="00420289" w:rsidRPr="00BF75FC" w:rsidRDefault="00420289" w:rsidP="00420289">
      <w:pPr>
        <w:autoSpaceDE w:val="0"/>
        <w:autoSpaceDN w:val="0"/>
        <w:adjustRightInd w:val="0"/>
        <w:jc w:val="both"/>
        <w:rPr>
          <w:rFonts w:ascii="Arial" w:hAnsi="Arial" w:cs="Arial"/>
          <w:color w:val="000000" w:themeColor="text1"/>
          <w:sz w:val="22"/>
          <w:szCs w:val="22"/>
        </w:rPr>
      </w:pPr>
      <w:r w:rsidRPr="00BF75FC">
        <w:rPr>
          <w:rFonts w:ascii="Arial" w:hAnsi="Arial" w:cs="Arial"/>
          <w:color w:val="000000" w:themeColor="text1"/>
          <w:sz w:val="22"/>
          <w:szCs w:val="22"/>
        </w:rPr>
        <w:t xml:space="preserve">Limit pokrića po štetnom događaju i ukupno godišnje za rizik „Provalna krađa i razbojstvo“ iznosi EUR </w:t>
      </w:r>
      <w:r w:rsidR="00BF75FC" w:rsidRPr="00BF75FC">
        <w:rPr>
          <w:rFonts w:ascii="Arial" w:hAnsi="Arial" w:cs="Arial"/>
          <w:color w:val="000000" w:themeColor="text1"/>
          <w:sz w:val="22"/>
          <w:szCs w:val="22"/>
        </w:rPr>
        <w:t>7</w:t>
      </w:r>
      <w:r w:rsidR="00202CF2" w:rsidRPr="00BF75FC">
        <w:rPr>
          <w:rFonts w:ascii="Arial" w:hAnsi="Arial" w:cs="Arial"/>
          <w:color w:val="000000" w:themeColor="text1"/>
          <w:sz w:val="22"/>
          <w:szCs w:val="22"/>
        </w:rPr>
        <w:t>00.0000</w:t>
      </w:r>
    </w:p>
    <w:p w14:paraId="3B0C07B4" w14:textId="24D73A25" w:rsidR="00420289" w:rsidRPr="00A07C2C" w:rsidRDefault="00420289" w:rsidP="2F5EED8E">
      <w:pPr>
        <w:autoSpaceDE w:val="0"/>
        <w:autoSpaceDN w:val="0"/>
        <w:adjustRightInd w:val="0"/>
        <w:jc w:val="both"/>
        <w:rPr>
          <w:rFonts w:ascii="Arial" w:hAnsi="Arial" w:cs="Arial"/>
          <w:color w:val="000000" w:themeColor="text1"/>
          <w:sz w:val="22"/>
          <w:szCs w:val="22"/>
        </w:rPr>
      </w:pPr>
      <w:r w:rsidRPr="2F5EED8E">
        <w:rPr>
          <w:rFonts w:ascii="Arial" w:hAnsi="Arial" w:cs="Arial"/>
          <w:color w:val="000000" w:themeColor="text1"/>
          <w:sz w:val="22"/>
          <w:szCs w:val="22"/>
        </w:rPr>
        <w:lastRenderedPageBreak/>
        <w:t>Franšiza (</w:t>
      </w:r>
      <w:proofErr w:type="spellStart"/>
      <w:r w:rsidRPr="2F5EED8E">
        <w:rPr>
          <w:rFonts w:ascii="Arial" w:hAnsi="Arial" w:cs="Arial"/>
          <w:color w:val="000000" w:themeColor="text1"/>
          <w:sz w:val="22"/>
          <w:szCs w:val="22"/>
        </w:rPr>
        <w:t>odbitna</w:t>
      </w:r>
      <w:proofErr w:type="spellEnd"/>
      <w:r w:rsidRPr="2F5EED8E">
        <w:rPr>
          <w:rFonts w:ascii="Arial" w:hAnsi="Arial" w:cs="Arial"/>
          <w:color w:val="000000" w:themeColor="text1"/>
          <w:sz w:val="22"/>
          <w:szCs w:val="22"/>
        </w:rPr>
        <w:t xml:space="preserve">) po štetnom događaju za rizik „Provalna krađa i razbojstvo“ iznosi EUR </w:t>
      </w:r>
      <w:r w:rsidR="00202CF2" w:rsidRPr="2F5EED8E">
        <w:rPr>
          <w:rFonts w:ascii="Arial" w:hAnsi="Arial" w:cs="Arial"/>
          <w:color w:val="000000" w:themeColor="text1"/>
          <w:sz w:val="22"/>
          <w:szCs w:val="22"/>
        </w:rPr>
        <w:t>1.0</w:t>
      </w:r>
      <w:r w:rsidRPr="2F5EED8E">
        <w:rPr>
          <w:rFonts w:ascii="Arial" w:hAnsi="Arial" w:cs="Arial"/>
          <w:color w:val="000000" w:themeColor="text1"/>
          <w:sz w:val="22"/>
          <w:szCs w:val="22"/>
        </w:rPr>
        <w:t>00,00.</w:t>
      </w:r>
    </w:p>
    <w:p w14:paraId="5839B214" w14:textId="77777777" w:rsidR="00420289" w:rsidRDefault="00420289" w:rsidP="00252014">
      <w:pPr>
        <w:autoSpaceDE w:val="0"/>
        <w:autoSpaceDN w:val="0"/>
        <w:adjustRightInd w:val="0"/>
        <w:jc w:val="both"/>
        <w:rPr>
          <w:rFonts w:ascii="Arial" w:hAnsi="Arial" w:cs="Arial"/>
          <w:sz w:val="22"/>
          <w:szCs w:val="22"/>
        </w:rPr>
      </w:pPr>
    </w:p>
    <w:p w14:paraId="2C204F4E" w14:textId="23BBD4CF" w:rsidR="007923BE" w:rsidRDefault="00E73F38" w:rsidP="00252014">
      <w:pPr>
        <w:autoSpaceDE w:val="0"/>
        <w:autoSpaceDN w:val="0"/>
        <w:adjustRightInd w:val="0"/>
        <w:jc w:val="both"/>
        <w:rPr>
          <w:rFonts w:ascii="Arial" w:hAnsi="Arial" w:cs="Arial"/>
          <w:sz w:val="22"/>
          <w:szCs w:val="22"/>
        </w:rPr>
      </w:pPr>
      <w:r>
        <w:rPr>
          <w:rFonts w:ascii="Arial" w:hAnsi="Arial" w:cs="Arial"/>
          <w:sz w:val="22"/>
          <w:szCs w:val="22"/>
        </w:rPr>
        <w:t>Zajednički</w:t>
      </w:r>
      <w:r w:rsidR="004D7F5C">
        <w:rPr>
          <w:rFonts w:ascii="Arial" w:hAnsi="Arial" w:cs="Arial"/>
          <w:sz w:val="22"/>
          <w:szCs w:val="22"/>
        </w:rPr>
        <w:t xml:space="preserve"> zasebni</w:t>
      </w:r>
      <w:r>
        <w:rPr>
          <w:rFonts w:ascii="Arial" w:hAnsi="Arial" w:cs="Arial"/>
          <w:sz w:val="22"/>
          <w:szCs w:val="22"/>
        </w:rPr>
        <w:t xml:space="preserve"> l</w:t>
      </w:r>
      <w:r w:rsidR="007923BE">
        <w:rPr>
          <w:rFonts w:ascii="Arial" w:hAnsi="Arial" w:cs="Arial"/>
          <w:sz w:val="22"/>
          <w:szCs w:val="22"/>
        </w:rPr>
        <w:t xml:space="preserve">imit pokrića </w:t>
      </w:r>
      <w:r w:rsidR="00173D2F">
        <w:rPr>
          <w:rFonts w:ascii="Arial" w:hAnsi="Arial" w:cs="Arial"/>
          <w:sz w:val="22"/>
          <w:szCs w:val="22"/>
        </w:rPr>
        <w:t>po štetnom događaju</w:t>
      </w:r>
      <w:r>
        <w:rPr>
          <w:rFonts w:ascii="Arial" w:hAnsi="Arial" w:cs="Arial"/>
          <w:sz w:val="22"/>
          <w:szCs w:val="22"/>
        </w:rPr>
        <w:t xml:space="preserve"> i ukupno godišnje za rizik „Obična krađa“ te za </w:t>
      </w:r>
      <w:r w:rsidRPr="00E73F38">
        <w:rPr>
          <w:rFonts w:ascii="Arial" w:hAnsi="Arial" w:cs="Arial"/>
          <w:sz w:val="22"/>
          <w:szCs w:val="22"/>
        </w:rPr>
        <w:t>štete odnosno oštećenja koja učine posjetitelji na imovini osiguranika prilikom organiziranih manifestacija/događanja, izložbi ili nekih drugih javnih događanja u osiguranim prostorijama osiguranika</w:t>
      </w:r>
      <w:r w:rsidR="00403E2A">
        <w:rPr>
          <w:rFonts w:ascii="Arial" w:hAnsi="Arial" w:cs="Arial"/>
          <w:sz w:val="22"/>
          <w:szCs w:val="22"/>
        </w:rPr>
        <w:t xml:space="preserve"> </w:t>
      </w:r>
      <w:r w:rsidR="00403E2A" w:rsidRPr="00701CB4">
        <w:rPr>
          <w:rFonts w:ascii="Arial" w:hAnsi="Arial" w:cs="Arial"/>
          <w:sz w:val="22"/>
          <w:szCs w:val="22"/>
        </w:rPr>
        <w:t xml:space="preserve">iznosi </w:t>
      </w:r>
      <w:r w:rsidR="005A4681" w:rsidRPr="00701CB4">
        <w:rPr>
          <w:rFonts w:ascii="Arial" w:hAnsi="Arial" w:cs="Arial"/>
          <w:color w:val="000000" w:themeColor="text1"/>
          <w:sz w:val="22"/>
          <w:szCs w:val="22"/>
        </w:rPr>
        <w:t>5.000 eura.</w:t>
      </w:r>
    </w:p>
    <w:p w14:paraId="062CC7C7" w14:textId="11CAD75F" w:rsidR="00086E39" w:rsidRDefault="00086E39" w:rsidP="2F5EED8E">
      <w:pPr>
        <w:autoSpaceDE w:val="0"/>
        <w:autoSpaceDN w:val="0"/>
        <w:adjustRightInd w:val="0"/>
        <w:jc w:val="both"/>
        <w:rPr>
          <w:rFonts w:ascii="Arial" w:hAnsi="Arial" w:cs="Arial"/>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xml:space="preserve">) po štetnom događaju </w:t>
      </w:r>
      <w:r w:rsidR="003B45ED" w:rsidRPr="2F5EED8E">
        <w:rPr>
          <w:rFonts w:ascii="Arial" w:hAnsi="Arial" w:cs="Arial"/>
          <w:sz w:val="22"/>
          <w:szCs w:val="22"/>
        </w:rPr>
        <w:t xml:space="preserve">za rizik „Obična krađa“ te za štete odnosno oštećenja koja učine posjetitelji na imovini osiguranika prilikom organiziranih manifestacija/događanja, </w:t>
      </w:r>
      <w:r w:rsidR="003B45ED" w:rsidRPr="2F5EED8E">
        <w:rPr>
          <w:rFonts w:ascii="Arial" w:hAnsi="Arial" w:cs="Arial"/>
          <w:color w:val="000000" w:themeColor="text1"/>
          <w:sz w:val="22"/>
          <w:szCs w:val="22"/>
        </w:rPr>
        <w:t>izložbi ili nekih drugih javnih događanja u osiguranim prostorijama osiguranika</w:t>
      </w:r>
      <w:r w:rsidRPr="2F5EED8E">
        <w:rPr>
          <w:rFonts w:ascii="Arial" w:hAnsi="Arial" w:cs="Arial"/>
          <w:color w:val="000000" w:themeColor="text1"/>
          <w:sz w:val="22"/>
          <w:szCs w:val="22"/>
        </w:rPr>
        <w:t xml:space="preserve"> iznosi EUR </w:t>
      </w:r>
      <w:r w:rsidR="00533BF4" w:rsidRPr="2F5EED8E">
        <w:rPr>
          <w:rFonts w:ascii="Arial" w:hAnsi="Arial" w:cs="Arial"/>
          <w:color w:val="000000" w:themeColor="text1"/>
          <w:sz w:val="22"/>
          <w:szCs w:val="22"/>
        </w:rPr>
        <w:t>1.000,00</w:t>
      </w:r>
      <w:r w:rsidR="00441FCC" w:rsidRPr="2F5EED8E">
        <w:rPr>
          <w:rFonts w:ascii="Arial" w:hAnsi="Arial" w:cs="Arial"/>
          <w:color w:val="000000" w:themeColor="text1"/>
          <w:sz w:val="22"/>
          <w:szCs w:val="22"/>
        </w:rPr>
        <w:t>.</w:t>
      </w:r>
    </w:p>
    <w:p w14:paraId="12217134" w14:textId="77777777" w:rsidR="00252014" w:rsidRPr="006577D9" w:rsidRDefault="00252014" w:rsidP="00364879">
      <w:pPr>
        <w:autoSpaceDE w:val="0"/>
        <w:autoSpaceDN w:val="0"/>
        <w:adjustRightInd w:val="0"/>
        <w:jc w:val="both"/>
        <w:rPr>
          <w:rFonts w:ascii="Arial" w:hAnsi="Arial" w:cs="Arial"/>
          <w:sz w:val="22"/>
          <w:szCs w:val="22"/>
        </w:rPr>
      </w:pPr>
    </w:p>
    <w:p w14:paraId="06D0AE12" w14:textId="77777777" w:rsidR="002606F3" w:rsidRPr="006577D9" w:rsidRDefault="002606F3" w:rsidP="00364879">
      <w:pPr>
        <w:jc w:val="both"/>
        <w:rPr>
          <w:rFonts w:ascii="Arial" w:hAnsi="Arial" w:cs="Arial"/>
          <w:sz w:val="22"/>
          <w:szCs w:val="22"/>
        </w:rPr>
      </w:pPr>
    </w:p>
    <w:p w14:paraId="0EB298DF" w14:textId="77777777" w:rsidR="002606F3" w:rsidRPr="006577D9" w:rsidRDefault="002606F3" w:rsidP="00364879">
      <w:pPr>
        <w:numPr>
          <w:ilvl w:val="0"/>
          <w:numId w:val="1"/>
        </w:numPr>
        <w:autoSpaceDE w:val="0"/>
        <w:autoSpaceDN w:val="0"/>
        <w:adjustRightInd w:val="0"/>
        <w:spacing w:line="276" w:lineRule="auto"/>
        <w:jc w:val="both"/>
        <w:rPr>
          <w:rFonts w:ascii="Arial" w:hAnsi="Arial" w:cs="Arial"/>
          <w:b/>
          <w:sz w:val="22"/>
          <w:szCs w:val="22"/>
        </w:rPr>
      </w:pPr>
      <w:r w:rsidRPr="006577D9">
        <w:rPr>
          <w:rFonts w:ascii="Arial" w:hAnsi="Arial" w:cs="Arial"/>
          <w:b/>
          <w:sz w:val="22"/>
          <w:szCs w:val="22"/>
        </w:rPr>
        <w:t>Lom stroja</w:t>
      </w:r>
    </w:p>
    <w:p w14:paraId="749F5C8E" w14:textId="77777777" w:rsidR="002606F3" w:rsidRPr="006577D9"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 xml:space="preserve">Osiguranje se odnosi na svu opremu osiguranika uključujući, a ne ograničavajući se na strojeve, uređaje i instalacije zajedno sa punjenjem, postoljem, ležištem i temeljem, kompletnu infrastrukturu podzemnu i nadzemnu, strojno mehanička oprema građevinskih objekata i izvan građevinskih objekata (do prvih priključaka na javnu mrežu), dalekovode, kabelske vodove podzemne i nadzemne, cjevovodi, plinovodi i toplovodi, vodovodna i kanalizacijska mreža, plinovodna mreža i instalacije podzemne i nadzemne, plinske instalacije, kompletnu električnu naponsku mrežu s pripadajućim uređajima, instalacije centralnog grijanja, antenske stupove, prometnu signalizaciju bilo koje vrste, elektronička računala i ERC opremu uključujući i prijenosnu opremu, softver, različite silose i spremnike, trake, lanci i užad, krupni alat i slično, bez obzira gdje se nalazi. </w:t>
      </w:r>
    </w:p>
    <w:p w14:paraId="20AEA09C" w14:textId="63B56E31" w:rsidR="002606F3" w:rsidRPr="006577D9"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Mehanička oprema građevinskih objekata kao i izvan građevinskih objekata, ako je u vlasništvu osiguranika, osigurana je i kada nije zasebno iskazana u osnovnim sredstvima osiguranika već je vrijednost istih u okviru vrijednosti građevinskih objekata, uključujući ali ne ograničavajući se na cjevovode, kotlovnice, sustave grijanja i hlađenja, kanalizacija, plin, kabelske vodove telefonij</w:t>
      </w:r>
      <w:r w:rsidR="00A8135C" w:rsidRPr="006577D9">
        <w:rPr>
          <w:rFonts w:ascii="Arial" w:hAnsi="Arial" w:cs="Arial"/>
          <w:sz w:val="22"/>
          <w:szCs w:val="22"/>
        </w:rPr>
        <w:t>u</w:t>
      </w:r>
      <w:r w:rsidRPr="006577D9">
        <w:rPr>
          <w:rFonts w:ascii="Arial" w:hAnsi="Arial" w:cs="Arial"/>
          <w:sz w:val="22"/>
          <w:szCs w:val="22"/>
        </w:rPr>
        <w:t xml:space="preserve">, internet, antenske sustave, liftove i drugo. </w:t>
      </w:r>
    </w:p>
    <w:p w14:paraId="66543F3C" w14:textId="77777777" w:rsidR="002606F3" w:rsidRPr="006577D9" w:rsidRDefault="002606F3" w:rsidP="00364879">
      <w:pPr>
        <w:autoSpaceDE w:val="0"/>
        <w:autoSpaceDN w:val="0"/>
        <w:adjustRightInd w:val="0"/>
        <w:jc w:val="both"/>
        <w:rPr>
          <w:rFonts w:ascii="Arial" w:hAnsi="Arial" w:cs="Arial"/>
          <w:sz w:val="22"/>
          <w:szCs w:val="22"/>
        </w:rPr>
      </w:pPr>
    </w:p>
    <w:p w14:paraId="490AD456" w14:textId="77777777" w:rsidR="002606F3" w:rsidRPr="006577D9"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 xml:space="preserve">Osiguranjem se pruža osiguravajuća zaštita od oštećenja ili uništenja osigurane stvari zbog primjerice nezgode u pogonu, nespretnosti, nehata ili zle namjere radnika ili neke druge osobe, pada i/ili udara stranog predmeta, pada i/ili udara osiguranog predmeta, operativnih pogrešaka, udara električne energije na elektroničku opremu (povećanje jačine struje), povećanje/pada napona, kratkog spoja, neposrednog i iznenadnog kontakta s vodom ili drugom tekućinom, pogreške u kontaktu, pogrešnog mjerenja, uslijed greške regulacijske i sigurnosne opreme, oštećenja uslijed povećanja napona ili indukcije kao posljedice udara groma ili atmosferskog naboja, i dr. </w:t>
      </w:r>
    </w:p>
    <w:p w14:paraId="3F80C487" w14:textId="77777777" w:rsidR="002606F3" w:rsidRPr="006577D9"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 xml:space="preserve">Osiguranje ne isključuje štete nastale uslijed grešaka u konstrukciji, proračunima, materijalu, dinamičnog vitlanja rotacijskih dijelova strojeva-turbina, generatora, pucanja uzrokovanog centrifugalnom silom, manjka vode u parnim kotlovima i opremi, prevelikog tlaka, nedovoljnog funkcioniranja sistema za hlađenje odnosno grijanje, kao i sistema mjerenja, regulatora sigurnosti i kontrole, zaštitnim mjerama, mraza, smrzavanja i direktnog nanosa leda, implozije ili drugih efekata slabog pritiska kao niti štete nastale vibracijom, pregrijavanjem, slučajnim nedostatkom podmazivanja, molekularnim slabljenjem, hidrauličnim šokom. </w:t>
      </w:r>
    </w:p>
    <w:p w14:paraId="4A004E5A" w14:textId="77777777" w:rsidR="002606F3" w:rsidRPr="006577D9"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Pod nezgodom u pogonu podrazumijevaju se događaji koji nastaju nepredviđeno i iznenada u svezi s uporabom osigurane stvari.</w:t>
      </w:r>
    </w:p>
    <w:p w14:paraId="08CAAE56" w14:textId="77777777" w:rsidR="002606F3" w:rsidRPr="006577D9"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 xml:space="preserve">U osiguranje su uključene sajle i trake opreme i posljedične štete nastale pucanjem ili pregorijevanjem (uz uvjet redovnog atestiranja ovlaštenih društva). </w:t>
      </w:r>
    </w:p>
    <w:p w14:paraId="628ED256" w14:textId="77777777" w:rsidR="002606F3" w:rsidRPr="006577D9"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Također se ne isključuju štete na dijelovima strojeva i opreme koji su izloženi ubrzanom trošenju i periodičkoj zamijeni ukoliko je uzrok štete pad ili udar osiguranog ili drugog predmeta ili  nespretnost, nehat ili zla namjera radnika ili neke druge osobe koji za posljedicu imaju oštećenje navedenih dijelova.</w:t>
      </w:r>
    </w:p>
    <w:p w14:paraId="1C2816D2" w14:textId="77777777" w:rsidR="002606F3" w:rsidRPr="006577D9"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 xml:space="preserve">Uz primjenu odredaba iz točke „Osigurani troškovi“ ove tehničke specifikacije, osiguranjem su obuhvaćeni troškovi pronalaska mjesta nastanka osiguranog slučaja bez obzira na njihov </w:t>
      </w:r>
      <w:r w:rsidRPr="006577D9">
        <w:rPr>
          <w:rFonts w:ascii="Arial" w:hAnsi="Arial" w:cs="Arial"/>
          <w:sz w:val="22"/>
          <w:szCs w:val="22"/>
        </w:rPr>
        <w:lastRenderedPageBreak/>
        <w:t>obujam i prirodu kao i svi ostali troškovi koji nastanu zbog sanacije štete (zemljani radovi, asfaltiranje, popločavanje i sl.), troškovi sanacije nastale štete (uz rastavljanje i sastavljanje) te troškovi dovođenja mjesta štete u prvobitno stanje (troškovi raščišćavanja, čišćenja i zbrinjavanja), kao i zakonom propisani troškovi.</w:t>
      </w:r>
    </w:p>
    <w:p w14:paraId="49002724" w14:textId="20211DF8" w:rsidR="002606F3" w:rsidRPr="006577D9" w:rsidRDefault="002606F3" w:rsidP="00364879">
      <w:pPr>
        <w:autoSpaceDE w:val="0"/>
        <w:autoSpaceDN w:val="0"/>
        <w:adjustRightInd w:val="0"/>
        <w:jc w:val="both"/>
        <w:rPr>
          <w:rFonts w:ascii="Arial" w:hAnsi="Arial" w:cs="Arial"/>
          <w:color w:val="FF0000"/>
          <w:sz w:val="22"/>
          <w:szCs w:val="22"/>
        </w:rPr>
      </w:pPr>
      <w:r w:rsidRPr="006577D9">
        <w:rPr>
          <w:rFonts w:ascii="Arial" w:hAnsi="Arial" w:cs="Arial"/>
          <w:sz w:val="22"/>
          <w:szCs w:val="22"/>
        </w:rPr>
        <w:t>Prilikom sanacije štete u obračun se prihvaća satnica vlastitog servisa osiguranika, ovlaštenog servisa</w:t>
      </w:r>
      <w:r w:rsidR="00A8135C" w:rsidRPr="006577D9">
        <w:rPr>
          <w:rFonts w:ascii="Arial" w:hAnsi="Arial" w:cs="Arial"/>
          <w:sz w:val="22"/>
          <w:szCs w:val="22"/>
        </w:rPr>
        <w:t>,</w:t>
      </w:r>
      <w:r w:rsidRPr="006577D9">
        <w:rPr>
          <w:rFonts w:ascii="Arial" w:hAnsi="Arial" w:cs="Arial"/>
          <w:sz w:val="22"/>
          <w:szCs w:val="22"/>
        </w:rPr>
        <w:t xml:space="preserve"> ili </w:t>
      </w:r>
      <w:r w:rsidR="00A8135C" w:rsidRPr="006577D9">
        <w:rPr>
          <w:rFonts w:ascii="Arial" w:hAnsi="Arial" w:cs="Arial"/>
          <w:sz w:val="22"/>
          <w:szCs w:val="22"/>
        </w:rPr>
        <w:t xml:space="preserve">ako </w:t>
      </w:r>
      <w:r w:rsidRPr="006577D9">
        <w:rPr>
          <w:rFonts w:ascii="Arial" w:hAnsi="Arial" w:cs="Arial"/>
          <w:sz w:val="22"/>
          <w:szCs w:val="22"/>
        </w:rPr>
        <w:t>se pokaže neophodnim</w:t>
      </w:r>
      <w:r w:rsidR="00A8135C" w:rsidRPr="006577D9">
        <w:rPr>
          <w:rFonts w:ascii="Arial" w:hAnsi="Arial" w:cs="Arial"/>
          <w:sz w:val="22"/>
          <w:szCs w:val="22"/>
        </w:rPr>
        <w:t>,</w:t>
      </w:r>
      <w:r w:rsidRPr="006577D9">
        <w:rPr>
          <w:rFonts w:ascii="Arial" w:hAnsi="Arial" w:cs="Arial"/>
          <w:sz w:val="22"/>
          <w:szCs w:val="22"/>
        </w:rPr>
        <w:t xml:space="preserve"> i satnica ovlaštenog inozemnog servisera kao i nabava zamjenskih dijelova iz inozemstva uključujući sve potrebne troškove za njihovu nabavu na mjesto štete, kao i troškovi popravka zbog prekovremenog </w:t>
      </w:r>
      <w:r w:rsidR="00A8135C" w:rsidRPr="006577D9">
        <w:rPr>
          <w:rFonts w:ascii="Arial" w:hAnsi="Arial" w:cs="Arial"/>
          <w:sz w:val="22"/>
          <w:szCs w:val="22"/>
        </w:rPr>
        <w:t>rada neradnim danima</w:t>
      </w:r>
      <w:r w:rsidRPr="006577D9">
        <w:rPr>
          <w:rFonts w:ascii="Arial" w:hAnsi="Arial" w:cs="Arial"/>
          <w:sz w:val="22"/>
          <w:szCs w:val="22"/>
        </w:rPr>
        <w:t xml:space="preserve"> i noćnog rada. Osiguranje nadoknađuje i nužne troškove koji su nastali razumnim pokušajem osiguranika da, kad osigurani slučaj nastane, poduzme mjere zbog otklanjanja i smanjenja štetnih posljedica nastajanja osiguranog slučaja.</w:t>
      </w:r>
    </w:p>
    <w:p w14:paraId="25EA7A67" w14:textId="77777777" w:rsidR="002606F3" w:rsidRPr="006577D9"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Osiguranjem su pokriveni troškovi privremenog popravka osigurane stvari, troškovi rastavljanja i sastavljanja koji su učinjeni u svrhu redovnog pregleda ili održavanja kada se tom prilikom utvrdi oštećenje osiguranim rizikom.</w:t>
      </w:r>
    </w:p>
    <w:p w14:paraId="0CEC3556" w14:textId="78C8C0F2" w:rsidR="002606F3" w:rsidRPr="006577D9" w:rsidRDefault="002606F3" w:rsidP="00364879">
      <w:pPr>
        <w:autoSpaceDE w:val="0"/>
        <w:autoSpaceDN w:val="0"/>
        <w:adjustRightInd w:val="0"/>
        <w:jc w:val="both"/>
        <w:rPr>
          <w:rFonts w:ascii="Arial" w:hAnsi="Arial" w:cs="Arial"/>
          <w:color w:val="00B050"/>
          <w:sz w:val="22"/>
          <w:szCs w:val="22"/>
        </w:rPr>
      </w:pPr>
      <w:r w:rsidRPr="006577D9">
        <w:rPr>
          <w:rFonts w:ascii="Arial" w:hAnsi="Arial" w:cs="Arial"/>
          <w:sz w:val="22"/>
          <w:szCs w:val="22"/>
        </w:rPr>
        <w:t>Visina osigurnine u slučaju oštećenja osigurane stvari ne umanjuje se za iznos procijenjene istrošenosti odnosno amortizacije.</w:t>
      </w:r>
    </w:p>
    <w:p w14:paraId="52FE8E7B" w14:textId="569D7210" w:rsidR="00140BC6" w:rsidRDefault="002606F3" w:rsidP="00364879">
      <w:pPr>
        <w:autoSpaceDE w:val="0"/>
        <w:autoSpaceDN w:val="0"/>
        <w:adjustRightInd w:val="0"/>
        <w:jc w:val="both"/>
        <w:rPr>
          <w:rFonts w:ascii="Arial" w:hAnsi="Arial" w:cs="Arial"/>
          <w:sz w:val="22"/>
          <w:szCs w:val="22"/>
        </w:rPr>
      </w:pPr>
      <w:r w:rsidRPr="006577D9">
        <w:rPr>
          <w:rFonts w:ascii="Arial" w:hAnsi="Arial" w:cs="Arial"/>
          <w:sz w:val="22"/>
          <w:szCs w:val="22"/>
        </w:rPr>
        <w:t>Za osiguranje elektroničkih uređaja i aparata ne zahtijeva se dokaz vizualne prepoznatljivosti štete izazvane djelovanjem električne energije.</w:t>
      </w:r>
    </w:p>
    <w:p w14:paraId="623ED181" w14:textId="77777777" w:rsidR="00140BC6" w:rsidRDefault="00140BC6" w:rsidP="00140BC6">
      <w:pPr>
        <w:autoSpaceDE w:val="0"/>
        <w:autoSpaceDN w:val="0"/>
        <w:adjustRightInd w:val="0"/>
        <w:jc w:val="both"/>
        <w:rPr>
          <w:rFonts w:ascii="Arial" w:hAnsi="Arial" w:cs="Arial"/>
          <w:sz w:val="22"/>
          <w:szCs w:val="22"/>
        </w:rPr>
      </w:pPr>
    </w:p>
    <w:p w14:paraId="1EF83195" w14:textId="65FB0335" w:rsidR="00140BC6" w:rsidRPr="00737813" w:rsidRDefault="00140BC6" w:rsidP="00140BC6">
      <w:pPr>
        <w:autoSpaceDE w:val="0"/>
        <w:autoSpaceDN w:val="0"/>
        <w:adjustRightInd w:val="0"/>
        <w:jc w:val="both"/>
        <w:rPr>
          <w:rFonts w:ascii="Arial" w:hAnsi="Arial" w:cs="Arial"/>
          <w:sz w:val="22"/>
          <w:szCs w:val="22"/>
        </w:rPr>
      </w:pPr>
      <w:r w:rsidRPr="00737813">
        <w:rPr>
          <w:rFonts w:ascii="Arial" w:hAnsi="Arial" w:cs="Arial"/>
          <w:sz w:val="22"/>
          <w:szCs w:val="22"/>
        </w:rPr>
        <w:t xml:space="preserve">Limit pokrića po štetnom događaju i ukupno godišnje za rizik „Lom stroja“ iznosi EUR </w:t>
      </w:r>
      <w:r w:rsidR="00664545" w:rsidRPr="00737813">
        <w:rPr>
          <w:rFonts w:ascii="Arial" w:hAnsi="Arial" w:cs="Arial"/>
          <w:sz w:val="22"/>
          <w:szCs w:val="22"/>
        </w:rPr>
        <w:t>7</w:t>
      </w:r>
      <w:r w:rsidR="00DD29DB" w:rsidRPr="00737813">
        <w:rPr>
          <w:rFonts w:ascii="Arial" w:hAnsi="Arial" w:cs="Arial"/>
          <w:sz w:val="22"/>
          <w:szCs w:val="22"/>
        </w:rPr>
        <w:t>00.000</w:t>
      </w:r>
    </w:p>
    <w:p w14:paraId="3292F44D" w14:textId="5E02828D" w:rsidR="00140BC6" w:rsidRDefault="00140BC6" w:rsidP="2F5EED8E">
      <w:pPr>
        <w:autoSpaceDE w:val="0"/>
        <w:autoSpaceDN w:val="0"/>
        <w:adjustRightInd w:val="0"/>
        <w:jc w:val="both"/>
        <w:rPr>
          <w:rFonts w:ascii="Arial" w:hAnsi="Arial" w:cs="Arial"/>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xml:space="preserve">) po štetnom događaju za rizik „Lom stroja“ iznosi EUR </w:t>
      </w:r>
      <w:r w:rsidR="00DD29DB" w:rsidRPr="2F5EED8E">
        <w:rPr>
          <w:rFonts w:ascii="Arial" w:hAnsi="Arial" w:cs="Arial"/>
          <w:sz w:val="22"/>
          <w:szCs w:val="22"/>
        </w:rPr>
        <w:t>1.0</w:t>
      </w:r>
      <w:r w:rsidRPr="2F5EED8E">
        <w:rPr>
          <w:rFonts w:ascii="Arial" w:hAnsi="Arial" w:cs="Arial"/>
          <w:sz w:val="22"/>
          <w:szCs w:val="22"/>
        </w:rPr>
        <w:t>00,00.</w:t>
      </w:r>
    </w:p>
    <w:p w14:paraId="24BC2E09" w14:textId="77777777" w:rsidR="00140BC6" w:rsidRDefault="00140BC6" w:rsidP="00364879">
      <w:pPr>
        <w:autoSpaceDE w:val="0"/>
        <w:autoSpaceDN w:val="0"/>
        <w:adjustRightInd w:val="0"/>
        <w:jc w:val="both"/>
        <w:rPr>
          <w:rFonts w:ascii="Arial" w:hAnsi="Arial" w:cs="Arial"/>
          <w:sz w:val="22"/>
          <w:szCs w:val="22"/>
        </w:rPr>
      </w:pPr>
    </w:p>
    <w:p w14:paraId="56099CA2" w14:textId="77777777" w:rsidR="002606F3" w:rsidRPr="006577D9" w:rsidRDefault="002606F3" w:rsidP="00364879">
      <w:pPr>
        <w:pStyle w:val="BodyText2"/>
        <w:tabs>
          <w:tab w:val="left" w:pos="-1843"/>
          <w:tab w:val="left" w:pos="1440"/>
        </w:tabs>
        <w:spacing w:line="360" w:lineRule="auto"/>
        <w:rPr>
          <w:rFonts w:cs="Arial"/>
          <w:b/>
          <w:sz w:val="22"/>
          <w:szCs w:val="22"/>
        </w:rPr>
      </w:pPr>
    </w:p>
    <w:p w14:paraId="49CAD29C" w14:textId="43D70A26" w:rsidR="002606F3" w:rsidRPr="006577D9" w:rsidRDefault="00D3424E" w:rsidP="009F64AB">
      <w:pPr>
        <w:pStyle w:val="ListParagraph"/>
        <w:numPr>
          <w:ilvl w:val="0"/>
          <w:numId w:val="1"/>
        </w:numPr>
        <w:shd w:val="clear" w:color="auto" w:fill="FFFFFF" w:themeFill="background1"/>
        <w:rPr>
          <w:rFonts w:ascii="Arial" w:hAnsi="Arial" w:cs="Arial"/>
          <w:b/>
          <w:bCs/>
          <w:sz w:val="22"/>
          <w:szCs w:val="22"/>
        </w:rPr>
      </w:pPr>
      <w:r>
        <w:rPr>
          <w:rFonts w:ascii="Arial" w:hAnsi="Arial" w:cs="Arial"/>
          <w:b/>
          <w:bCs/>
          <w:sz w:val="22"/>
          <w:szCs w:val="22"/>
        </w:rPr>
        <w:t>Potres</w:t>
      </w:r>
    </w:p>
    <w:p w14:paraId="04FE9825" w14:textId="6D0BFB51" w:rsidR="002606F3" w:rsidRPr="006577D9" w:rsidRDefault="002606F3" w:rsidP="2F5EED8E">
      <w:pPr>
        <w:pStyle w:val="Default"/>
        <w:jc w:val="both"/>
        <w:rPr>
          <w:rFonts w:ascii="Arial" w:hAnsi="Arial" w:cs="Arial"/>
          <w:sz w:val="22"/>
          <w:szCs w:val="22"/>
        </w:rPr>
      </w:pPr>
      <w:r w:rsidRPr="2F5EED8E">
        <w:rPr>
          <w:rFonts w:ascii="Arial" w:hAnsi="Arial" w:cs="Arial"/>
          <w:sz w:val="22"/>
          <w:szCs w:val="22"/>
        </w:rPr>
        <w:t xml:space="preserve">Potres je prirodno izazvano potresanje ili pomicanje tla koje nastaje zbog geofizičkih procesa u unutrašnjosti zemlje. Osiguratelj je dužan nadoknaditi štetu uzrokovanu potresom jačine 5 (pet) stupnjeva </w:t>
      </w:r>
      <w:r w:rsidR="001D06EF" w:rsidRPr="2F5EED8E">
        <w:rPr>
          <w:rFonts w:ascii="Arial" w:hAnsi="Arial" w:cs="Arial"/>
          <w:sz w:val="22"/>
          <w:szCs w:val="22"/>
        </w:rPr>
        <w:t xml:space="preserve">i više </w:t>
      </w:r>
      <w:r w:rsidRPr="2F5EED8E">
        <w:rPr>
          <w:rFonts w:ascii="Arial" w:hAnsi="Arial" w:cs="Arial"/>
          <w:sz w:val="22"/>
          <w:szCs w:val="22"/>
        </w:rPr>
        <w:t xml:space="preserve">po </w:t>
      </w:r>
      <w:proofErr w:type="spellStart"/>
      <w:r w:rsidRPr="2F5EED8E">
        <w:rPr>
          <w:rFonts w:ascii="Arial" w:hAnsi="Arial" w:cs="Arial"/>
          <w:sz w:val="22"/>
          <w:szCs w:val="22"/>
        </w:rPr>
        <w:t>Mercalli-Cancani-Siebergovoj</w:t>
      </w:r>
      <w:proofErr w:type="spellEnd"/>
      <w:r w:rsidRPr="2F5EED8E">
        <w:rPr>
          <w:rFonts w:ascii="Arial" w:hAnsi="Arial" w:cs="Arial"/>
          <w:sz w:val="22"/>
          <w:szCs w:val="22"/>
        </w:rPr>
        <w:t xml:space="preserve"> ljestvici. </w:t>
      </w:r>
    </w:p>
    <w:p w14:paraId="361F8561" w14:textId="77777777" w:rsidR="002606F3" w:rsidRPr="006577D9" w:rsidRDefault="002606F3" w:rsidP="00364879">
      <w:pPr>
        <w:pStyle w:val="Default"/>
        <w:jc w:val="both"/>
        <w:rPr>
          <w:rFonts w:ascii="Arial" w:hAnsi="Arial" w:cs="Arial"/>
          <w:sz w:val="22"/>
          <w:szCs w:val="22"/>
        </w:rPr>
      </w:pPr>
      <w:r w:rsidRPr="006577D9">
        <w:rPr>
          <w:rFonts w:ascii="Arial" w:hAnsi="Arial" w:cs="Arial"/>
          <w:sz w:val="22"/>
          <w:szCs w:val="22"/>
        </w:rPr>
        <w:t xml:space="preserve">Osiguratelj je u obvezi nadoknaditi uništenu ili oštećenu osiguranu imovinu uslijed direktnog udara potresa ili požara ili eksplozije ili koje druge pojave nastale kao posljedice potresa kao i pada dijelova zgrada ili drugih objekata ili stvari na osiguranu imovinu uslijed nastanka osiguranog slučaja. </w:t>
      </w:r>
    </w:p>
    <w:p w14:paraId="724CAE15" w14:textId="77777777" w:rsidR="002606F3" w:rsidRPr="006577D9" w:rsidRDefault="002606F3" w:rsidP="00364879">
      <w:pPr>
        <w:pStyle w:val="Default"/>
        <w:jc w:val="both"/>
        <w:rPr>
          <w:rFonts w:ascii="Arial" w:hAnsi="Arial" w:cs="Arial"/>
          <w:sz w:val="22"/>
          <w:szCs w:val="22"/>
        </w:rPr>
      </w:pPr>
      <w:r w:rsidRPr="006577D9">
        <w:rPr>
          <w:rFonts w:ascii="Arial" w:hAnsi="Arial" w:cs="Arial"/>
          <w:sz w:val="22"/>
          <w:szCs w:val="22"/>
        </w:rPr>
        <w:t xml:space="preserve">Pod jednim osiguranim slučajem smatraju se sve štete uzrokovane potresom, a koje su nastale unutar razdoblja od 72 uzastopna sata, računajući od početka potresanja tla. </w:t>
      </w:r>
    </w:p>
    <w:p w14:paraId="02BF3F4A" w14:textId="77777777" w:rsidR="002606F3" w:rsidRPr="006577D9" w:rsidRDefault="002606F3" w:rsidP="002606F3">
      <w:pPr>
        <w:autoSpaceDE w:val="0"/>
        <w:autoSpaceDN w:val="0"/>
        <w:adjustRightInd w:val="0"/>
        <w:ind w:right="-142"/>
        <w:jc w:val="both"/>
        <w:rPr>
          <w:rFonts w:ascii="Arial" w:hAnsi="Arial" w:cs="Arial"/>
          <w:color w:val="FF0000"/>
        </w:rPr>
      </w:pPr>
      <w:r w:rsidRPr="006577D9">
        <w:rPr>
          <w:rFonts w:ascii="Arial" w:hAnsi="Arial" w:cs="Arial"/>
          <w:sz w:val="22"/>
          <w:szCs w:val="22"/>
        </w:rPr>
        <w:t xml:space="preserve">Predmet osiguranja od opasnosti potresa je sva imovina navedena u ovoj tehničkoj specifikaciji. </w:t>
      </w:r>
      <w:r w:rsidRPr="006577D9">
        <w:rPr>
          <w:rFonts w:ascii="Arial" w:hAnsi="Arial" w:cs="Arial"/>
        </w:rPr>
        <w:t xml:space="preserve"> </w:t>
      </w:r>
      <w:r w:rsidRPr="006577D9">
        <w:rPr>
          <w:rFonts w:ascii="Arial" w:hAnsi="Arial" w:cs="Arial"/>
          <w:sz w:val="22"/>
          <w:szCs w:val="22"/>
        </w:rPr>
        <w:t xml:space="preserve"> </w:t>
      </w:r>
    </w:p>
    <w:p w14:paraId="7DEB9D78" w14:textId="77777777" w:rsidR="002606F3" w:rsidRPr="006577D9" w:rsidRDefault="002606F3" w:rsidP="002606F3">
      <w:pPr>
        <w:pStyle w:val="Default"/>
        <w:rPr>
          <w:rFonts w:ascii="Arial" w:hAnsi="Arial" w:cs="Arial"/>
          <w:sz w:val="22"/>
          <w:szCs w:val="22"/>
        </w:rPr>
      </w:pPr>
    </w:p>
    <w:p w14:paraId="0430FC5F" w14:textId="7BDA3472" w:rsidR="002606F3" w:rsidRPr="006577D9" w:rsidRDefault="002606F3" w:rsidP="002606F3">
      <w:pPr>
        <w:pStyle w:val="Default"/>
        <w:ind w:right="-284"/>
        <w:jc w:val="both"/>
        <w:rPr>
          <w:rFonts w:ascii="Arial" w:hAnsi="Arial" w:cs="Arial"/>
          <w:sz w:val="22"/>
          <w:szCs w:val="22"/>
        </w:rPr>
      </w:pPr>
      <w:r w:rsidRPr="006577D9">
        <w:rPr>
          <w:rFonts w:ascii="Arial" w:hAnsi="Arial" w:cs="Arial"/>
          <w:sz w:val="22"/>
          <w:szCs w:val="22"/>
        </w:rPr>
        <w:t xml:space="preserve">Osiguranje se ne odnosi na štete: </w:t>
      </w:r>
    </w:p>
    <w:p w14:paraId="664E6B93" w14:textId="77777777" w:rsidR="002606F3" w:rsidRPr="006577D9" w:rsidRDefault="002606F3" w:rsidP="002606F3">
      <w:pPr>
        <w:pStyle w:val="Default"/>
        <w:ind w:right="-284"/>
        <w:jc w:val="both"/>
        <w:rPr>
          <w:rFonts w:ascii="Arial" w:hAnsi="Arial" w:cs="Arial"/>
          <w:sz w:val="22"/>
          <w:szCs w:val="22"/>
        </w:rPr>
      </w:pPr>
      <w:r w:rsidRPr="006577D9">
        <w:rPr>
          <w:rFonts w:ascii="Arial" w:hAnsi="Arial" w:cs="Arial"/>
          <w:sz w:val="22"/>
          <w:szCs w:val="22"/>
        </w:rPr>
        <w:t xml:space="preserve">- prouzrokovane djelovanjem nuklearne energije i radioaktivne kontaminacije, </w:t>
      </w:r>
    </w:p>
    <w:p w14:paraId="6981E6E7" w14:textId="77777777" w:rsidR="002606F3" w:rsidRPr="006577D9" w:rsidRDefault="002606F3" w:rsidP="00364879">
      <w:pPr>
        <w:pStyle w:val="Default"/>
        <w:jc w:val="both"/>
        <w:rPr>
          <w:rFonts w:ascii="Arial" w:hAnsi="Arial" w:cs="Arial"/>
          <w:sz w:val="22"/>
          <w:szCs w:val="22"/>
        </w:rPr>
      </w:pPr>
      <w:r w:rsidRPr="006577D9">
        <w:rPr>
          <w:rFonts w:ascii="Arial" w:hAnsi="Arial" w:cs="Arial"/>
          <w:sz w:val="22"/>
          <w:szCs w:val="22"/>
        </w:rPr>
        <w:t xml:space="preserve">- prouzročene neposredno ili posredno: ratom, revolucijom, ustankom, minama, torpedima, bombama, ili drugim ratnim oružjem, sabotažom ili terorizmom počinjenim iz političkih pobuda, građanskim nemirima, konfiskacijom, rekvizicijom ili ostalim sličnim mjerama koje provodi neka vlast ili druga slična organizacija, bilo kakvim političkim rizikom, </w:t>
      </w:r>
    </w:p>
    <w:p w14:paraId="37841977" w14:textId="6D715EFA" w:rsidR="002606F3" w:rsidRDefault="002606F3" w:rsidP="00364879">
      <w:pPr>
        <w:pStyle w:val="Default"/>
        <w:jc w:val="both"/>
        <w:rPr>
          <w:rFonts w:ascii="Arial" w:hAnsi="Arial" w:cs="Arial"/>
          <w:sz w:val="22"/>
          <w:szCs w:val="22"/>
        </w:rPr>
      </w:pPr>
      <w:r w:rsidRPr="006577D9">
        <w:rPr>
          <w:rFonts w:ascii="Arial" w:hAnsi="Arial" w:cs="Arial"/>
          <w:sz w:val="22"/>
          <w:szCs w:val="22"/>
        </w:rPr>
        <w:t>- prouzrokovane zagađenjem stvari opasnim tvarima koje su ispuštene, odnosno istjecale, te troškovi čišćenja takvih zagađenja.</w:t>
      </w:r>
    </w:p>
    <w:p w14:paraId="28967087" w14:textId="77777777" w:rsidR="00D3424E" w:rsidRDefault="00D3424E" w:rsidP="00364879">
      <w:pPr>
        <w:pStyle w:val="Default"/>
        <w:jc w:val="both"/>
        <w:rPr>
          <w:rFonts w:ascii="Arial" w:hAnsi="Arial" w:cs="Arial"/>
          <w:sz w:val="22"/>
          <w:szCs w:val="22"/>
        </w:rPr>
      </w:pPr>
    </w:p>
    <w:p w14:paraId="5ADECD97" w14:textId="64B78CD2" w:rsidR="00A97424" w:rsidRPr="00F54844" w:rsidRDefault="00A97424" w:rsidP="00A97424">
      <w:pPr>
        <w:autoSpaceDE w:val="0"/>
        <w:autoSpaceDN w:val="0"/>
        <w:adjustRightInd w:val="0"/>
        <w:jc w:val="both"/>
        <w:rPr>
          <w:rFonts w:ascii="Arial" w:hAnsi="Arial" w:cs="Arial"/>
          <w:color w:val="000000" w:themeColor="text1"/>
          <w:sz w:val="22"/>
          <w:szCs w:val="22"/>
        </w:rPr>
      </w:pPr>
      <w:r w:rsidRPr="00F54844">
        <w:rPr>
          <w:rFonts w:ascii="Arial" w:hAnsi="Arial" w:cs="Arial"/>
          <w:color w:val="000000" w:themeColor="text1"/>
          <w:sz w:val="22"/>
          <w:szCs w:val="22"/>
        </w:rPr>
        <w:t xml:space="preserve">Minimalno propisani limit pokrića po štetnom događaju i ukupno godišnje za rizik „Potres“ iznosi EUR </w:t>
      </w:r>
      <w:r w:rsidR="009944E1">
        <w:rPr>
          <w:rFonts w:ascii="Arial" w:hAnsi="Arial" w:cs="Arial"/>
          <w:color w:val="000000" w:themeColor="text1"/>
          <w:sz w:val="22"/>
          <w:szCs w:val="22"/>
        </w:rPr>
        <w:t>20</w:t>
      </w:r>
      <w:r w:rsidR="00DD29DB" w:rsidRPr="00F54844">
        <w:rPr>
          <w:rFonts w:ascii="Arial" w:hAnsi="Arial" w:cs="Arial"/>
          <w:color w:val="000000" w:themeColor="text1"/>
          <w:sz w:val="22"/>
          <w:szCs w:val="22"/>
        </w:rPr>
        <w:t>.000.000</w:t>
      </w:r>
      <w:r w:rsidRPr="00F54844">
        <w:rPr>
          <w:rFonts w:ascii="Arial" w:hAnsi="Arial" w:cs="Arial"/>
          <w:color w:val="000000" w:themeColor="text1"/>
          <w:sz w:val="22"/>
          <w:szCs w:val="22"/>
        </w:rPr>
        <w:t xml:space="preserve"> </w:t>
      </w:r>
    </w:p>
    <w:p w14:paraId="30820BE6" w14:textId="77777777" w:rsidR="00A97424" w:rsidRPr="00F54844" w:rsidRDefault="00A97424" w:rsidP="00A97424">
      <w:pPr>
        <w:autoSpaceDE w:val="0"/>
        <w:autoSpaceDN w:val="0"/>
        <w:adjustRightInd w:val="0"/>
        <w:jc w:val="both"/>
        <w:rPr>
          <w:rFonts w:ascii="Arial" w:hAnsi="Arial" w:cs="Arial"/>
          <w:color w:val="000000" w:themeColor="text1"/>
          <w:sz w:val="22"/>
          <w:szCs w:val="22"/>
        </w:rPr>
      </w:pPr>
      <w:r w:rsidRPr="00F54844">
        <w:rPr>
          <w:rFonts w:ascii="Arial" w:hAnsi="Arial" w:cs="Arial"/>
          <w:color w:val="000000" w:themeColor="text1"/>
          <w:sz w:val="22"/>
          <w:szCs w:val="22"/>
        </w:rPr>
        <w:t xml:space="preserve">Naručitelj može ponuditi i veći limit pokrića po štetnom događaju i ukupno godišnje od minimalno propisanog, te u tom slučaju ponuđeni limit u EUR unosi u za to predviđeno polje u troškovniku. </w:t>
      </w:r>
    </w:p>
    <w:p w14:paraId="67210A63" w14:textId="3F6AFD36" w:rsidR="00767A1A" w:rsidRPr="00F54844" w:rsidRDefault="00A97424" w:rsidP="2F5EED8E">
      <w:pPr>
        <w:autoSpaceDE w:val="0"/>
        <w:autoSpaceDN w:val="0"/>
        <w:adjustRightInd w:val="0"/>
        <w:jc w:val="both"/>
        <w:rPr>
          <w:rFonts w:ascii="Arial" w:hAnsi="Arial" w:cs="Arial"/>
          <w:color w:val="000000" w:themeColor="text1"/>
          <w:sz w:val="22"/>
          <w:szCs w:val="22"/>
        </w:rPr>
      </w:pPr>
      <w:r w:rsidRPr="2F5EED8E">
        <w:rPr>
          <w:rFonts w:ascii="Arial" w:hAnsi="Arial" w:cs="Arial"/>
          <w:color w:val="000000" w:themeColor="text1"/>
          <w:sz w:val="22"/>
          <w:szCs w:val="22"/>
        </w:rPr>
        <w:t>Franšiza (</w:t>
      </w:r>
      <w:proofErr w:type="spellStart"/>
      <w:r w:rsidRPr="2F5EED8E">
        <w:rPr>
          <w:rFonts w:ascii="Arial" w:hAnsi="Arial" w:cs="Arial"/>
          <w:color w:val="000000" w:themeColor="text1"/>
          <w:sz w:val="22"/>
          <w:szCs w:val="22"/>
        </w:rPr>
        <w:t>odbitna</w:t>
      </w:r>
      <w:proofErr w:type="spellEnd"/>
      <w:r w:rsidRPr="2F5EED8E">
        <w:rPr>
          <w:rFonts w:ascii="Arial" w:hAnsi="Arial" w:cs="Arial"/>
          <w:color w:val="000000" w:themeColor="text1"/>
          <w:sz w:val="22"/>
          <w:szCs w:val="22"/>
        </w:rPr>
        <w:t xml:space="preserve">) po štetnom događaju za rizik „Potres“ iznosi 5% od štete, minimalno </w:t>
      </w:r>
      <w:r w:rsidR="00767A1A" w:rsidRPr="2F5EED8E">
        <w:rPr>
          <w:rFonts w:ascii="Arial" w:hAnsi="Arial" w:cs="Arial"/>
          <w:color w:val="000000" w:themeColor="text1"/>
          <w:sz w:val="22"/>
          <w:szCs w:val="22"/>
        </w:rPr>
        <w:t>EUR 8.000 a maksimalno EUR 350.000,00.</w:t>
      </w:r>
    </w:p>
    <w:p w14:paraId="080F3B91" w14:textId="79986069" w:rsidR="00A97424" w:rsidRDefault="00A97424" w:rsidP="00A97424">
      <w:pPr>
        <w:autoSpaceDE w:val="0"/>
        <w:autoSpaceDN w:val="0"/>
        <w:adjustRightInd w:val="0"/>
        <w:jc w:val="both"/>
        <w:rPr>
          <w:rFonts w:ascii="Arial" w:hAnsi="Arial" w:cs="Arial"/>
          <w:sz w:val="22"/>
          <w:szCs w:val="22"/>
        </w:rPr>
      </w:pPr>
    </w:p>
    <w:p w14:paraId="1EEB953A" w14:textId="77777777" w:rsidR="00533BF4" w:rsidRDefault="00533BF4" w:rsidP="00364879">
      <w:pPr>
        <w:pStyle w:val="Default"/>
        <w:jc w:val="both"/>
        <w:rPr>
          <w:rFonts w:ascii="Arial" w:hAnsi="Arial" w:cs="Arial"/>
          <w:sz w:val="22"/>
          <w:szCs w:val="22"/>
        </w:rPr>
      </w:pPr>
    </w:p>
    <w:p w14:paraId="43B184CC" w14:textId="77777777" w:rsidR="00533BF4" w:rsidRPr="006577D9" w:rsidRDefault="00533BF4" w:rsidP="00364879">
      <w:pPr>
        <w:pStyle w:val="NoSpacing"/>
        <w:rPr>
          <w:rFonts w:ascii="Arial" w:hAnsi="Arial" w:cs="Arial"/>
        </w:rPr>
      </w:pPr>
    </w:p>
    <w:p w14:paraId="4A8D4DB7" w14:textId="2E2A1FB3" w:rsidR="002F20F0" w:rsidRPr="00572F12" w:rsidRDefault="002103BA" w:rsidP="00572F12">
      <w:pPr>
        <w:pStyle w:val="ListParagraph"/>
        <w:numPr>
          <w:ilvl w:val="0"/>
          <w:numId w:val="1"/>
        </w:numPr>
        <w:shd w:val="clear" w:color="auto" w:fill="FFFFFF" w:themeFill="background1"/>
        <w:rPr>
          <w:rFonts w:ascii="Arial" w:hAnsi="Arial" w:cs="Arial"/>
          <w:b/>
          <w:sz w:val="22"/>
          <w:szCs w:val="22"/>
        </w:rPr>
      </w:pPr>
      <w:r>
        <w:rPr>
          <w:rFonts w:ascii="Arial" w:hAnsi="Arial" w:cs="Arial"/>
          <w:b/>
          <w:sz w:val="22"/>
          <w:szCs w:val="22"/>
        </w:rPr>
        <w:lastRenderedPageBreak/>
        <w:t>Terorizam i sabotaža</w:t>
      </w:r>
    </w:p>
    <w:p w14:paraId="29EB5221" w14:textId="77777777" w:rsidR="002606F3" w:rsidRPr="006577D9" w:rsidRDefault="002606F3" w:rsidP="00364879">
      <w:pPr>
        <w:jc w:val="both"/>
        <w:rPr>
          <w:rFonts w:ascii="Arial" w:hAnsi="Arial" w:cs="Arial"/>
          <w:sz w:val="22"/>
          <w:szCs w:val="22"/>
        </w:rPr>
      </w:pPr>
      <w:r w:rsidRPr="006577D9">
        <w:rPr>
          <w:rFonts w:ascii="Arial" w:hAnsi="Arial" w:cs="Arial"/>
          <w:sz w:val="22"/>
          <w:szCs w:val="22"/>
        </w:rPr>
        <w:t>Osiguranjem od rizika terorizma i sabotaže pruža se pokriće fizičkog gubitka ili fizičke štete koja nastane na osiguranoj imovini zbog čina terorizma ili sabotaže.</w:t>
      </w:r>
    </w:p>
    <w:p w14:paraId="43BA7E00" w14:textId="4B471558" w:rsidR="002606F3" w:rsidRPr="006577D9" w:rsidRDefault="002606F3" w:rsidP="00364879">
      <w:pPr>
        <w:jc w:val="both"/>
        <w:rPr>
          <w:rFonts w:ascii="Arial" w:hAnsi="Arial" w:cs="Arial"/>
          <w:sz w:val="22"/>
          <w:szCs w:val="22"/>
        </w:rPr>
      </w:pPr>
      <w:r w:rsidRPr="006577D9">
        <w:rPr>
          <w:rFonts w:ascii="Arial" w:hAnsi="Arial" w:cs="Arial"/>
          <w:sz w:val="22"/>
          <w:szCs w:val="22"/>
        </w:rPr>
        <w:t>Čin terorizma označava radnju ili niz radnji, uključujući i uporabu sile ili nasilja, bilo koje osobe ili jedne ili više grupa osoba, bilo da djeluju samostalno ili u ime ili u vezi s bilo kojom organizacijom ili više njih, a počinjenje kojih ima političke, vjerske ili ideološke svrhe, uključujući i namjeru utjeca</w:t>
      </w:r>
      <w:r w:rsidR="00C54D37" w:rsidRPr="006577D9">
        <w:rPr>
          <w:rFonts w:ascii="Arial" w:hAnsi="Arial" w:cs="Arial"/>
          <w:sz w:val="22"/>
          <w:szCs w:val="22"/>
        </w:rPr>
        <w:t>ja</w:t>
      </w:r>
      <w:r w:rsidRPr="006577D9">
        <w:rPr>
          <w:rFonts w:ascii="Arial" w:hAnsi="Arial" w:cs="Arial"/>
          <w:sz w:val="22"/>
          <w:szCs w:val="22"/>
        </w:rPr>
        <w:t xml:space="preserve"> na bilo koju vlast i/ili zastrašivanja stanovništva u navedene svrhe.</w:t>
      </w:r>
    </w:p>
    <w:p w14:paraId="6480A0D0" w14:textId="010AB2E7" w:rsidR="002606F3" w:rsidRPr="006577D9" w:rsidRDefault="002606F3" w:rsidP="00364879">
      <w:pPr>
        <w:jc w:val="both"/>
        <w:rPr>
          <w:rFonts w:ascii="Arial" w:hAnsi="Arial" w:cs="Arial"/>
          <w:sz w:val="22"/>
          <w:szCs w:val="22"/>
        </w:rPr>
      </w:pPr>
      <w:r w:rsidRPr="006577D9">
        <w:rPr>
          <w:rFonts w:ascii="Arial" w:hAnsi="Arial" w:cs="Arial"/>
          <w:sz w:val="22"/>
          <w:szCs w:val="22"/>
        </w:rPr>
        <w:t>Čin sabotaže jest subverzivna radnja ili niz radnji počinjenje kojih ima političke, vjerske ili ideološke svrhe, uključujući i namjeru utjecaja na bilo koju vlast i/ili zastrašivanja stanovništva u navedene svrhe.</w:t>
      </w:r>
    </w:p>
    <w:p w14:paraId="35A62B19" w14:textId="77777777" w:rsidR="002606F3" w:rsidRPr="006577D9" w:rsidRDefault="002606F3" w:rsidP="00364879">
      <w:pPr>
        <w:jc w:val="both"/>
        <w:rPr>
          <w:rFonts w:ascii="Arial" w:hAnsi="Arial" w:cs="Arial"/>
          <w:sz w:val="22"/>
          <w:szCs w:val="22"/>
        </w:rPr>
      </w:pPr>
    </w:p>
    <w:p w14:paraId="42D02843" w14:textId="3DEA5594" w:rsidR="002606F3" w:rsidRPr="006577D9" w:rsidRDefault="6A42DF3C" w:rsidP="00364879">
      <w:pPr>
        <w:jc w:val="both"/>
        <w:rPr>
          <w:rFonts w:ascii="Arial" w:hAnsi="Arial" w:cs="Arial"/>
          <w:sz w:val="22"/>
          <w:szCs w:val="22"/>
        </w:rPr>
      </w:pPr>
      <w:r w:rsidRPr="006577D9">
        <w:rPr>
          <w:rFonts w:ascii="Arial" w:hAnsi="Arial" w:cs="Arial"/>
          <w:sz w:val="22"/>
          <w:szCs w:val="22"/>
        </w:rPr>
        <w:t xml:space="preserve">Osiguranjem od rizika terorizma i sabotaže, osim isključenja </w:t>
      </w:r>
      <w:r w:rsidR="00C54D37" w:rsidRPr="006577D9">
        <w:rPr>
          <w:rFonts w:ascii="Arial" w:hAnsi="Arial" w:cs="Arial"/>
          <w:sz w:val="22"/>
          <w:szCs w:val="22"/>
        </w:rPr>
        <w:t xml:space="preserve">izričito </w:t>
      </w:r>
      <w:r w:rsidRPr="006577D9">
        <w:rPr>
          <w:rFonts w:ascii="Arial" w:hAnsi="Arial" w:cs="Arial"/>
          <w:sz w:val="22"/>
          <w:szCs w:val="22"/>
        </w:rPr>
        <w:t>navedenih</w:t>
      </w:r>
      <w:r w:rsidR="00C54D37" w:rsidRPr="006577D9">
        <w:rPr>
          <w:rFonts w:ascii="Arial" w:hAnsi="Arial" w:cs="Arial"/>
          <w:sz w:val="22"/>
          <w:szCs w:val="22"/>
        </w:rPr>
        <w:t xml:space="preserve"> u ovoj</w:t>
      </w:r>
      <w:r w:rsidRPr="006577D9">
        <w:rPr>
          <w:rFonts w:ascii="Arial" w:hAnsi="Arial" w:cs="Arial"/>
          <w:sz w:val="22"/>
          <w:szCs w:val="22"/>
        </w:rPr>
        <w:t xml:space="preserve"> tehničk</w:t>
      </w:r>
      <w:r w:rsidR="00C54D37" w:rsidRPr="006577D9">
        <w:rPr>
          <w:rFonts w:ascii="Arial" w:hAnsi="Arial" w:cs="Arial"/>
          <w:sz w:val="22"/>
          <w:szCs w:val="22"/>
        </w:rPr>
        <w:t>oj</w:t>
      </w:r>
      <w:r w:rsidRPr="006577D9">
        <w:rPr>
          <w:rFonts w:ascii="Arial" w:hAnsi="Arial" w:cs="Arial"/>
          <w:sz w:val="22"/>
          <w:szCs w:val="22"/>
        </w:rPr>
        <w:t xml:space="preserve"> specifikacij</w:t>
      </w:r>
      <w:r w:rsidR="00C54D37" w:rsidRPr="006577D9">
        <w:rPr>
          <w:rFonts w:ascii="Arial" w:hAnsi="Arial" w:cs="Arial"/>
          <w:sz w:val="22"/>
          <w:szCs w:val="22"/>
        </w:rPr>
        <w:t>i,</w:t>
      </w:r>
      <w:r w:rsidRPr="006577D9">
        <w:rPr>
          <w:rFonts w:ascii="Arial" w:hAnsi="Arial" w:cs="Arial"/>
          <w:sz w:val="22"/>
          <w:szCs w:val="22"/>
        </w:rPr>
        <w:t xml:space="preserve"> pokriće se ne pruža niti u slučaju:</w:t>
      </w:r>
    </w:p>
    <w:p w14:paraId="46A5656F" w14:textId="7E978B3B"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 xml:space="preserve">Gubitka oduzimanjem ili zakonitom ili nezakonitom okupacijom, osim ako su fizički gubitak ili šteta uzrokovani izravno terorističkim činom ili sabotažom.  </w:t>
      </w:r>
    </w:p>
    <w:p w14:paraId="52313E05" w14:textId="79BD9AB5" w:rsidR="002606F3" w:rsidRPr="006577D9" w:rsidRDefault="00293A33" w:rsidP="00364879">
      <w:pPr>
        <w:pStyle w:val="ListParagraph"/>
        <w:numPr>
          <w:ilvl w:val="0"/>
          <w:numId w:val="57"/>
        </w:numPr>
        <w:jc w:val="both"/>
        <w:rPr>
          <w:rFonts w:ascii="Arial" w:hAnsi="Arial" w:cs="Arial"/>
          <w:sz w:val="22"/>
          <w:szCs w:val="22"/>
        </w:rPr>
      </w:pPr>
      <w:r w:rsidRPr="006577D9">
        <w:rPr>
          <w:rFonts w:ascii="Arial" w:hAnsi="Arial" w:cs="Arial"/>
          <w:sz w:val="22"/>
          <w:szCs w:val="22"/>
        </w:rPr>
        <w:t>G</w:t>
      </w:r>
      <w:r w:rsidR="002606F3" w:rsidRPr="006577D9">
        <w:rPr>
          <w:rFonts w:ascii="Arial" w:hAnsi="Arial" w:cs="Arial"/>
          <w:sz w:val="22"/>
          <w:szCs w:val="22"/>
        </w:rPr>
        <w:t xml:space="preserve">ubitka ili štete nastalih kao posljedica krijumčarenja ili nezakonitog prijevoza ili ilegalne trgovine. </w:t>
      </w:r>
    </w:p>
    <w:p w14:paraId="462538D5" w14:textId="6EB1941D" w:rsidR="002606F3" w:rsidRPr="006577D9" w:rsidRDefault="002606F3" w:rsidP="2F5EED8E">
      <w:pPr>
        <w:pStyle w:val="ListParagraph"/>
        <w:numPr>
          <w:ilvl w:val="0"/>
          <w:numId w:val="57"/>
        </w:numPr>
        <w:jc w:val="both"/>
        <w:rPr>
          <w:rFonts w:ascii="Arial" w:hAnsi="Arial" w:cs="Arial"/>
          <w:sz w:val="22"/>
          <w:szCs w:val="22"/>
        </w:rPr>
      </w:pPr>
      <w:r w:rsidRPr="2F5EED8E">
        <w:rPr>
          <w:rFonts w:ascii="Arial" w:hAnsi="Arial" w:cs="Arial"/>
          <w:sz w:val="22"/>
          <w:szCs w:val="22"/>
        </w:rPr>
        <w:t xml:space="preserve">Gubitka ili štete izravno ili neizravno nastalih iz ili kao posljedica curenja i/ili ispuštanja polutanata ili </w:t>
      </w:r>
      <w:proofErr w:type="spellStart"/>
      <w:r w:rsidRPr="2F5EED8E">
        <w:rPr>
          <w:rFonts w:ascii="Arial" w:hAnsi="Arial" w:cs="Arial"/>
          <w:sz w:val="22"/>
          <w:szCs w:val="22"/>
        </w:rPr>
        <w:t>kontaminanata</w:t>
      </w:r>
      <w:proofErr w:type="spellEnd"/>
      <w:r w:rsidRPr="2F5EED8E">
        <w:rPr>
          <w:rFonts w:ascii="Arial" w:hAnsi="Arial" w:cs="Arial"/>
          <w:sz w:val="22"/>
          <w:szCs w:val="22"/>
        </w:rPr>
        <w:t xml:space="preserve">, a koji uključuju, ali ne ograničavaju se na, bilo koji kruti, tekući, plinoviti ili termalni </w:t>
      </w:r>
      <w:proofErr w:type="spellStart"/>
      <w:r w:rsidRPr="2F5EED8E">
        <w:rPr>
          <w:rFonts w:ascii="Arial" w:hAnsi="Arial" w:cs="Arial"/>
          <w:sz w:val="22"/>
          <w:szCs w:val="22"/>
        </w:rPr>
        <w:t>iritant</w:t>
      </w:r>
      <w:proofErr w:type="spellEnd"/>
      <w:r w:rsidRPr="2F5EED8E">
        <w:rPr>
          <w:rFonts w:ascii="Arial" w:hAnsi="Arial" w:cs="Arial"/>
          <w:sz w:val="22"/>
          <w:szCs w:val="22"/>
        </w:rPr>
        <w:t xml:space="preserve">, </w:t>
      </w:r>
      <w:proofErr w:type="spellStart"/>
      <w:r w:rsidRPr="2F5EED8E">
        <w:rPr>
          <w:rFonts w:ascii="Arial" w:hAnsi="Arial" w:cs="Arial"/>
          <w:sz w:val="22"/>
          <w:szCs w:val="22"/>
        </w:rPr>
        <w:t>kontaminant</w:t>
      </w:r>
      <w:proofErr w:type="spellEnd"/>
      <w:r w:rsidRPr="2F5EED8E">
        <w:rPr>
          <w:rFonts w:ascii="Arial" w:hAnsi="Arial" w:cs="Arial"/>
          <w:sz w:val="22"/>
          <w:szCs w:val="22"/>
        </w:rPr>
        <w:t xml:space="preserve"> ili opasnu ili štetnu tvar ili bilo koju tvar čija prisutnost, postojanje ili oslobađanje ugrožava ili prijeti ugroziti zdravlje, sigurnost ili dobrobit osoba ili okoliša. </w:t>
      </w:r>
    </w:p>
    <w:p w14:paraId="1D021641" w14:textId="714EA664"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Gubitka ili štete nastale izravno ili neizravno iz ili kao posljedica kemijske ili biološke emisije, oslobađanja, ispuštanja, disperzije ili istjecanja ili kemijske ili biološke izloženosti bilo koje vrste.</w:t>
      </w:r>
    </w:p>
    <w:p w14:paraId="741C6B0A" w14:textId="095F065F"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 xml:space="preserve">Gubitka ili štete nastale izravno ili neizravno iz ili kao posljedica emisija azbesta, oslobađanja, ispuštanja, disperzije ili istjecanja ili izloženosti azbestu bilo koje vrste. </w:t>
      </w:r>
    </w:p>
    <w:p w14:paraId="01435E04" w14:textId="00C60757"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 xml:space="preserve">Bilo koje globe ili novčane kazne ili drugog procijenjenog troška na teret osiguranika ili koji je posljedica bilo koje odluke suda, vladine agencije, javne ili lokalne vlasti ili bilo koje druge osobe. </w:t>
      </w:r>
    </w:p>
    <w:p w14:paraId="107A6AD7" w14:textId="262EDA73" w:rsidR="002606F3" w:rsidRPr="006577D9" w:rsidRDefault="002606F3" w:rsidP="2F5EED8E">
      <w:pPr>
        <w:pStyle w:val="ListParagraph"/>
        <w:numPr>
          <w:ilvl w:val="0"/>
          <w:numId w:val="57"/>
        </w:numPr>
        <w:jc w:val="both"/>
        <w:rPr>
          <w:rFonts w:ascii="Arial" w:hAnsi="Arial" w:cs="Arial"/>
          <w:sz w:val="22"/>
          <w:szCs w:val="22"/>
        </w:rPr>
      </w:pPr>
      <w:r w:rsidRPr="2F5EED8E">
        <w:rPr>
          <w:rFonts w:ascii="Arial" w:hAnsi="Arial" w:cs="Arial"/>
          <w:sz w:val="22"/>
          <w:szCs w:val="22"/>
        </w:rPr>
        <w:t xml:space="preserve">Gubitka ili štete nastale elektroničkim putem, uključujući, bez ograničenja, </w:t>
      </w:r>
      <w:proofErr w:type="spellStart"/>
      <w:r w:rsidRPr="2F5EED8E">
        <w:rPr>
          <w:rFonts w:ascii="Arial" w:hAnsi="Arial" w:cs="Arial"/>
          <w:sz w:val="22"/>
          <w:szCs w:val="22"/>
        </w:rPr>
        <w:t>hakiranje</w:t>
      </w:r>
      <w:proofErr w:type="spellEnd"/>
      <w:r w:rsidRPr="2F5EED8E">
        <w:rPr>
          <w:rFonts w:ascii="Arial" w:hAnsi="Arial" w:cs="Arial"/>
          <w:sz w:val="22"/>
          <w:szCs w:val="22"/>
        </w:rPr>
        <w:t xml:space="preserve"> računala ili uvođenje bilo kojeg oblika računalnog virusa ili ometanja ili neovlaštenih instrukcija ili kodiranja ili uporabu bilo kojeg elektromagnetskog oružja. </w:t>
      </w:r>
    </w:p>
    <w:p w14:paraId="4361741A" w14:textId="3CAD31E6"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Gubitka ili štete nastale djelovanjem vandala ili drugih osoba koje djeluju zlonamjerno ili kao posljedica protesta ili štrajkova, radničkih nemira, pobuna ili građanskih nemira.</w:t>
      </w:r>
    </w:p>
    <w:p w14:paraId="0CAFDF0E" w14:textId="2D4772BC"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 xml:space="preserve">Gubitka ili povećanog troška nastalog provedbom bilo koje uredbe, zakona ili drugog propisa kojim se regulira rekonstrukcija, popravak ili rušenje bilo koje osigurane imovine od strane javne vlasti, </w:t>
      </w:r>
      <w:r w:rsidR="00C54D37" w:rsidRPr="006577D9">
        <w:rPr>
          <w:rFonts w:ascii="Arial" w:hAnsi="Arial" w:cs="Arial"/>
          <w:sz w:val="22"/>
          <w:szCs w:val="22"/>
        </w:rPr>
        <w:t>državnih</w:t>
      </w:r>
      <w:r w:rsidRPr="006577D9">
        <w:rPr>
          <w:rFonts w:ascii="Arial" w:hAnsi="Arial" w:cs="Arial"/>
          <w:sz w:val="22"/>
          <w:szCs w:val="22"/>
        </w:rPr>
        <w:t xml:space="preserve"> ili lokalnih tijela. </w:t>
      </w:r>
    </w:p>
    <w:p w14:paraId="520CD089" w14:textId="7D482C47"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 xml:space="preserve">Gubitka ili štete nastale provedbom mjera poduzetih kako bi se spriječilo, suzbilo ili kontroliralo stvarno ili potencijalno terorističko djelo ili sabotaža, osim u slučaju prethodnog dogovora s osigurateljem prije poduzimanja takvih mjera. </w:t>
      </w:r>
    </w:p>
    <w:p w14:paraId="50A8F74D" w14:textId="13637AE7"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 xml:space="preserve">Svakog posljedičnog gubitka ili štete, gubitka uporabe, kašnjenja ili gubitka tržišta, izgubljene dobiti, deprecijacije, smanjenja funkcionalnosti ili povećanja troškova rada. </w:t>
      </w:r>
    </w:p>
    <w:p w14:paraId="7D243583" w14:textId="2E9C056C"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 xml:space="preserve">Gubitka ili štete uzrokovane čimbenicima, bez ograničenja, poput prekida, fluktuacije ili varijacije u, ili nedostatnosti opskrbe vodom, plinom ili električnom energijom i telekomunikacija ili bilo kojeg tipa usluge. </w:t>
      </w:r>
    </w:p>
    <w:p w14:paraId="7125DC0C" w14:textId="48929E53"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 xml:space="preserve">Gubitka ili povećanih troškova koji su posljedica prijetnje ili prijevare. </w:t>
      </w:r>
    </w:p>
    <w:p w14:paraId="5477A322" w14:textId="61038819"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Gubitka ili štete uzrokovane ili koja proizlazi iz pljačke, provale, pljačke u vrijeme nereda, krađe ili razbojništva.</w:t>
      </w:r>
    </w:p>
    <w:p w14:paraId="0CBA230D" w14:textId="400CE445"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Gubitka ili štete uzrokovane neobjašnjivim nestankom ili gubitkom osigurane imovine.</w:t>
      </w:r>
    </w:p>
    <w:p w14:paraId="5BDF5913" w14:textId="6BFCC2BC" w:rsidR="002606F3" w:rsidRPr="006577D9" w:rsidRDefault="002606F3" w:rsidP="00364879">
      <w:pPr>
        <w:pStyle w:val="ListParagraph"/>
        <w:numPr>
          <w:ilvl w:val="0"/>
          <w:numId w:val="57"/>
        </w:numPr>
        <w:jc w:val="both"/>
        <w:rPr>
          <w:rFonts w:ascii="Arial" w:hAnsi="Arial" w:cs="Arial"/>
          <w:sz w:val="22"/>
          <w:szCs w:val="22"/>
        </w:rPr>
      </w:pPr>
      <w:r w:rsidRPr="006577D9">
        <w:rPr>
          <w:rFonts w:ascii="Arial" w:hAnsi="Arial" w:cs="Arial"/>
          <w:sz w:val="22"/>
          <w:szCs w:val="22"/>
        </w:rPr>
        <w:t>Gubitka ili štete izravno ili neizravno uzrokovane plijesnima, gljivicama, sporama i drugim mikroorganizmima bilo koje vrste, naravi ili opisa, uključujući, bez ograničenja, svaku tvar čija prisutnost predstavlja stvarnu ili moguću prijetnju ljudskom zdravlju.</w:t>
      </w:r>
    </w:p>
    <w:p w14:paraId="22692650" w14:textId="77777777" w:rsidR="002606F3" w:rsidRPr="006577D9" w:rsidRDefault="002606F3" w:rsidP="00364879">
      <w:pPr>
        <w:jc w:val="both"/>
        <w:rPr>
          <w:rFonts w:ascii="Arial" w:hAnsi="Arial" w:cs="Arial"/>
          <w:sz w:val="22"/>
          <w:szCs w:val="22"/>
        </w:rPr>
      </w:pPr>
    </w:p>
    <w:p w14:paraId="36EFA0EE" w14:textId="77777777" w:rsidR="002606F3" w:rsidRPr="006577D9" w:rsidRDefault="002606F3" w:rsidP="00364879">
      <w:pPr>
        <w:jc w:val="both"/>
        <w:rPr>
          <w:rFonts w:ascii="Arial" w:hAnsi="Arial" w:cs="Arial"/>
          <w:sz w:val="22"/>
          <w:szCs w:val="22"/>
        </w:rPr>
      </w:pPr>
      <w:r w:rsidRPr="006577D9">
        <w:rPr>
          <w:rFonts w:ascii="Arial" w:hAnsi="Arial" w:cs="Arial"/>
          <w:sz w:val="22"/>
          <w:szCs w:val="22"/>
        </w:rPr>
        <w:lastRenderedPageBreak/>
        <w:t>Osiguranje od rizika terorizma i sabotaže ne uključuje osiguranje od fizičkog gubitka ili štete na:</w:t>
      </w:r>
    </w:p>
    <w:p w14:paraId="21FDAA72" w14:textId="56E851A3" w:rsidR="002606F3" w:rsidRPr="006577D9" w:rsidRDefault="002606F3" w:rsidP="00364879">
      <w:pPr>
        <w:pStyle w:val="ListParagraph"/>
        <w:numPr>
          <w:ilvl w:val="0"/>
          <w:numId w:val="58"/>
        </w:numPr>
        <w:jc w:val="both"/>
        <w:rPr>
          <w:rFonts w:ascii="Arial" w:hAnsi="Arial" w:cs="Arial"/>
          <w:sz w:val="22"/>
          <w:szCs w:val="22"/>
        </w:rPr>
      </w:pPr>
      <w:r w:rsidRPr="006577D9">
        <w:rPr>
          <w:rFonts w:ascii="Arial" w:hAnsi="Arial" w:cs="Arial"/>
          <w:sz w:val="22"/>
          <w:szCs w:val="22"/>
        </w:rPr>
        <w:t>Zemljištu ili vrijednosti zemljišta.</w:t>
      </w:r>
    </w:p>
    <w:p w14:paraId="1B80A50B" w14:textId="286534B1" w:rsidR="002606F3" w:rsidRPr="006577D9" w:rsidRDefault="002606F3" w:rsidP="00364879">
      <w:pPr>
        <w:pStyle w:val="ListParagraph"/>
        <w:numPr>
          <w:ilvl w:val="0"/>
          <w:numId w:val="58"/>
        </w:numPr>
        <w:jc w:val="both"/>
        <w:rPr>
          <w:rFonts w:ascii="Arial" w:hAnsi="Arial" w:cs="Arial"/>
          <w:sz w:val="22"/>
          <w:szCs w:val="22"/>
        </w:rPr>
      </w:pPr>
      <w:r w:rsidRPr="006577D9">
        <w:rPr>
          <w:rFonts w:ascii="Arial" w:hAnsi="Arial" w:cs="Arial"/>
          <w:sz w:val="22"/>
          <w:szCs w:val="22"/>
        </w:rPr>
        <w:t xml:space="preserve">Bilo kojoj zgradi ili građevini ili imovini unutar istih, dok je takva zgrada ili građevina prazna ili izvan uporabe više od trideset dana, osim ako ta imovina nije namijenjena da bude slobodna prilikom svog uobičajenog rada. </w:t>
      </w:r>
    </w:p>
    <w:p w14:paraId="3148515E" w14:textId="1514F011" w:rsidR="002606F3" w:rsidRPr="006577D9" w:rsidRDefault="002606F3" w:rsidP="00364879">
      <w:pPr>
        <w:pStyle w:val="ListParagraph"/>
        <w:numPr>
          <w:ilvl w:val="0"/>
          <w:numId w:val="58"/>
        </w:numPr>
        <w:jc w:val="both"/>
        <w:rPr>
          <w:rFonts w:ascii="Arial" w:hAnsi="Arial" w:cs="Arial"/>
          <w:sz w:val="22"/>
          <w:szCs w:val="22"/>
        </w:rPr>
      </w:pPr>
      <w:r w:rsidRPr="006577D9">
        <w:rPr>
          <w:rFonts w:ascii="Arial" w:hAnsi="Arial" w:cs="Arial"/>
          <w:sz w:val="22"/>
          <w:szCs w:val="22"/>
        </w:rPr>
        <w:t>Zrakoplovu ili bilo kojem drugom zračnom uređaju ili plovilu.</w:t>
      </w:r>
    </w:p>
    <w:p w14:paraId="3E6649BB" w14:textId="4F9FD5E1" w:rsidR="002606F3" w:rsidRPr="006577D9" w:rsidRDefault="002606F3" w:rsidP="00364879">
      <w:pPr>
        <w:pStyle w:val="ListParagraph"/>
        <w:numPr>
          <w:ilvl w:val="0"/>
          <w:numId w:val="58"/>
        </w:numPr>
        <w:jc w:val="both"/>
        <w:rPr>
          <w:rFonts w:ascii="Arial" w:hAnsi="Arial" w:cs="Arial"/>
          <w:sz w:val="22"/>
          <w:szCs w:val="22"/>
        </w:rPr>
      </w:pPr>
      <w:r w:rsidRPr="006577D9">
        <w:rPr>
          <w:rFonts w:ascii="Arial" w:hAnsi="Arial" w:cs="Arial"/>
          <w:sz w:val="22"/>
          <w:szCs w:val="22"/>
        </w:rPr>
        <w:t>Bilo kojem kopnenom prijevoznom sredstvu, uključujući vozila, lokomotive ili vagone i prikolice, osim ako je takvo prijevozno sredstvo ovdje navedeno kao osigurano i to isključivo dok se nalazi na nekretnini koja je ovdje osigurana u vrijeme nastanka štete.</w:t>
      </w:r>
    </w:p>
    <w:p w14:paraId="752768D1" w14:textId="5B1348A4" w:rsidR="002606F3" w:rsidRPr="006577D9" w:rsidRDefault="002606F3" w:rsidP="00293A33">
      <w:pPr>
        <w:pStyle w:val="ListParagraph"/>
        <w:numPr>
          <w:ilvl w:val="0"/>
          <w:numId w:val="58"/>
        </w:numPr>
        <w:ind w:right="-284"/>
        <w:jc w:val="both"/>
        <w:rPr>
          <w:rFonts w:ascii="Arial" w:hAnsi="Arial" w:cs="Arial"/>
          <w:sz w:val="22"/>
          <w:szCs w:val="22"/>
        </w:rPr>
      </w:pPr>
      <w:r w:rsidRPr="006577D9">
        <w:rPr>
          <w:rFonts w:ascii="Arial" w:hAnsi="Arial" w:cs="Arial"/>
          <w:sz w:val="22"/>
          <w:szCs w:val="22"/>
        </w:rPr>
        <w:t xml:space="preserve">Životinjama, biljkama i živim organizmima bilo koje vrste. </w:t>
      </w:r>
    </w:p>
    <w:p w14:paraId="03ED0A9F" w14:textId="6C506390" w:rsidR="002606F3" w:rsidRPr="006577D9" w:rsidRDefault="002606F3" w:rsidP="00293A33">
      <w:pPr>
        <w:pStyle w:val="ListParagraph"/>
        <w:numPr>
          <w:ilvl w:val="0"/>
          <w:numId w:val="58"/>
        </w:numPr>
        <w:ind w:right="-284"/>
        <w:jc w:val="both"/>
        <w:rPr>
          <w:rFonts w:ascii="Arial" w:hAnsi="Arial" w:cs="Arial"/>
          <w:sz w:val="22"/>
          <w:szCs w:val="22"/>
        </w:rPr>
      </w:pPr>
      <w:r w:rsidRPr="006577D9">
        <w:rPr>
          <w:rFonts w:ascii="Arial" w:hAnsi="Arial" w:cs="Arial"/>
          <w:sz w:val="22"/>
          <w:szCs w:val="22"/>
        </w:rPr>
        <w:t xml:space="preserve">Imovini u provozu (tranzitu) koja se ne nalazi na posjedu </w:t>
      </w:r>
      <w:r w:rsidR="00B31B0B" w:rsidRPr="006577D9">
        <w:rPr>
          <w:rFonts w:ascii="Arial" w:hAnsi="Arial" w:cs="Arial"/>
          <w:sz w:val="22"/>
          <w:szCs w:val="22"/>
        </w:rPr>
        <w:t>o</w:t>
      </w:r>
      <w:r w:rsidRPr="006577D9">
        <w:rPr>
          <w:rFonts w:ascii="Arial" w:hAnsi="Arial" w:cs="Arial"/>
          <w:sz w:val="22"/>
          <w:szCs w:val="22"/>
        </w:rPr>
        <w:t>siguranika.</w:t>
      </w:r>
    </w:p>
    <w:p w14:paraId="2A437273" w14:textId="7F59503A" w:rsidR="00647B16" w:rsidRDefault="00647B16" w:rsidP="002606F3">
      <w:pPr>
        <w:ind w:right="-284"/>
        <w:jc w:val="both"/>
        <w:rPr>
          <w:rFonts w:ascii="Arial" w:hAnsi="Arial" w:cs="Arial"/>
          <w:sz w:val="22"/>
          <w:szCs w:val="22"/>
        </w:rPr>
      </w:pPr>
    </w:p>
    <w:p w14:paraId="166DFFAC" w14:textId="5EF45997" w:rsidR="00FD090E" w:rsidRPr="00905944" w:rsidRDefault="00FD090E" w:rsidP="2F5EED8E">
      <w:pPr>
        <w:autoSpaceDE w:val="0"/>
        <w:autoSpaceDN w:val="0"/>
        <w:adjustRightInd w:val="0"/>
        <w:jc w:val="both"/>
        <w:rPr>
          <w:rFonts w:ascii="Arial" w:hAnsi="Arial" w:cs="Arial"/>
          <w:color w:val="000000" w:themeColor="text1"/>
          <w:sz w:val="22"/>
          <w:szCs w:val="22"/>
        </w:rPr>
      </w:pPr>
      <w:r w:rsidRPr="2F5EED8E">
        <w:rPr>
          <w:rFonts w:ascii="Arial" w:hAnsi="Arial" w:cs="Arial"/>
          <w:color w:val="000000" w:themeColor="text1"/>
          <w:sz w:val="22"/>
          <w:szCs w:val="22"/>
        </w:rPr>
        <w:t xml:space="preserve">Limit pokrića po štetnom događaju i ukupno godišnje za rizik „Terorizam i sabotaža“ iznosi EUR </w:t>
      </w:r>
      <w:r w:rsidR="008F3FDD" w:rsidRPr="2F5EED8E">
        <w:rPr>
          <w:rFonts w:ascii="Arial" w:hAnsi="Arial" w:cs="Arial"/>
          <w:color w:val="000000" w:themeColor="text1"/>
          <w:sz w:val="22"/>
          <w:szCs w:val="22"/>
        </w:rPr>
        <w:t>7</w:t>
      </w:r>
      <w:r w:rsidR="00872098" w:rsidRPr="2F5EED8E">
        <w:rPr>
          <w:rFonts w:ascii="Arial" w:hAnsi="Arial" w:cs="Arial"/>
          <w:color w:val="000000" w:themeColor="text1"/>
          <w:sz w:val="22"/>
          <w:szCs w:val="22"/>
        </w:rPr>
        <w:t>.</w:t>
      </w:r>
      <w:r w:rsidR="003573A2" w:rsidRPr="2F5EED8E">
        <w:rPr>
          <w:rFonts w:ascii="Arial" w:hAnsi="Arial" w:cs="Arial"/>
          <w:color w:val="000000" w:themeColor="text1"/>
          <w:sz w:val="22"/>
          <w:szCs w:val="22"/>
        </w:rPr>
        <w:t>0</w:t>
      </w:r>
      <w:r w:rsidR="00872098" w:rsidRPr="2F5EED8E">
        <w:rPr>
          <w:rFonts w:ascii="Arial" w:hAnsi="Arial" w:cs="Arial"/>
          <w:color w:val="000000" w:themeColor="text1"/>
          <w:sz w:val="22"/>
          <w:szCs w:val="22"/>
        </w:rPr>
        <w:t>00.000</w:t>
      </w:r>
      <w:r w:rsidR="008F3FDD" w:rsidRPr="2F5EED8E">
        <w:rPr>
          <w:rFonts w:ascii="Arial" w:hAnsi="Arial" w:cs="Arial"/>
          <w:color w:val="000000" w:themeColor="text1"/>
          <w:sz w:val="22"/>
          <w:szCs w:val="22"/>
        </w:rPr>
        <w:t xml:space="preserve">,00 </w:t>
      </w:r>
      <w:r w:rsidR="00872098" w:rsidRPr="2F5EED8E">
        <w:rPr>
          <w:rFonts w:ascii="Arial" w:hAnsi="Arial" w:cs="Arial"/>
          <w:color w:val="000000" w:themeColor="text1"/>
          <w:sz w:val="22"/>
          <w:szCs w:val="22"/>
        </w:rPr>
        <w:t xml:space="preserve">(ovisno da li idemo na puni ili </w:t>
      </w:r>
      <w:proofErr w:type="spellStart"/>
      <w:r w:rsidR="003573A2" w:rsidRPr="2F5EED8E">
        <w:rPr>
          <w:rFonts w:ascii="Arial" w:hAnsi="Arial" w:cs="Arial"/>
          <w:color w:val="000000" w:themeColor="text1"/>
          <w:sz w:val="22"/>
          <w:szCs w:val="22"/>
        </w:rPr>
        <w:t>podlimit</w:t>
      </w:r>
      <w:proofErr w:type="spellEnd"/>
      <w:r w:rsidR="003573A2" w:rsidRPr="2F5EED8E">
        <w:rPr>
          <w:rFonts w:ascii="Arial" w:hAnsi="Arial" w:cs="Arial"/>
          <w:color w:val="000000" w:themeColor="text1"/>
          <w:sz w:val="22"/>
          <w:szCs w:val="22"/>
        </w:rPr>
        <w:t xml:space="preserve"> FLEX-u)</w:t>
      </w:r>
    </w:p>
    <w:p w14:paraId="14F637CA" w14:textId="490ADF9A" w:rsidR="00FD090E" w:rsidRPr="00D81B4F" w:rsidRDefault="00FD090E" w:rsidP="2F5EED8E">
      <w:pPr>
        <w:autoSpaceDE w:val="0"/>
        <w:autoSpaceDN w:val="0"/>
        <w:adjustRightInd w:val="0"/>
        <w:jc w:val="both"/>
        <w:rPr>
          <w:rFonts w:ascii="Arial" w:hAnsi="Arial" w:cs="Arial"/>
          <w:color w:val="000000" w:themeColor="text1"/>
          <w:sz w:val="22"/>
          <w:szCs w:val="22"/>
        </w:rPr>
      </w:pPr>
      <w:r w:rsidRPr="2F5EED8E">
        <w:rPr>
          <w:rFonts w:ascii="Arial" w:hAnsi="Arial" w:cs="Arial"/>
          <w:color w:val="000000" w:themeColor="text1"/>
          <w:sz w:val="22"/>
          <w:szCs w:val="22"/>
        </w:rPr>
        <w:t>Franšiza (</w:t>
      </w:r>
      <w:proofErr w:type="spellStart"/>
      <w:r w:rsidRPr="2F5EED8E">
        <w:rPr>
          <w:rFonts w:ascii="Arial" w:hAnsi="Arial" w:cs="Arial"/>
          <w:color w:val="000000" w:themeColor="text1"/>
          <w:sz w:val="22"/>
          <w:szCs w:val="22"/>
        </w:rPr>
        <w:t>odbitna</w:t>
      </w:r>
      <w:proofErr w:type="spellEnd"/>
      <w:r w:rsidRPr="2F5EED8E">
        <w:rPr>
          <w:rFonts w:ascii="Arial" w:hAnsi="Arial" w:cs="Arial"/>
          <w:color w:val="000000" w:themeColor="text1"/>
          <w:sz w:val="22"/>
          <w:szCs w:val="22"/>
        </w:rPr>
        <w:t xml:space="preserve">) po štetnom događaju za rizik „Terorizam i sabotaža“ iznosi 5% od štete, minimalno EUR </w:t>
      </w:r>
      <w:r w:rsidR="00435B36" w:rsidRPr="2F5EED8E">
        <w:rPr>
          <w:rFonts w:ascii="Arial" w:hAnsi="Arial" w:cs="Arial"/>
          <w:color w:val="000000" w:themeColor="text1"/>
          <w:sz w:val="22"/>
          <w:szCs w:val="22"/>
        </w:rPr>
        <w:t>8</w:t>
      </w:r>
      <w:r w:rsidR="00742300" w:rsidRPr="2F5EED8E">
        <w:rPr>
          <w:rFonts w:ascii="Arial" w:hAnsi="Arial" w:cs="Arial"/>
          <w:color w:val="000000" w:themeColor="text1"/>
          <w:sz w:val="22"/>
          <w:szCs w:val="22"/>
        </w:rPr>
        <w:t xml:space="preserve">.000 </w:t>
      </w:r>
      <w:r w:rsidRPr="2F5EED8E">
        <w:rPr>
          <w:rFonts w:ascii="Arial" w:hAnsi="Arial" w:cs="Arial"/>
          <w:color w:val="000000" w:themeColor="text1"/>
          <w:sz w:val="22"/>
          <w:szCs w:val="22"/>
        </w:rPr>
        <w:t xml:space="preserve">a maksimalno EUR </w:t>
      </w:r>
      <w:r w:rsidR="00435B36" w:rsidRPr="2F5EED8E">
        <w:rPr>
          <w:rFonts w:ascii="Arial" w:hAnsi="Arial" w:cs="Arial"/>
          <w:color w:val="000000" w:themeColor="text1"/>
          <w:sz w:val="22"/>
          <w:szCs w:val="22"/>
        </w:rPr>
        <w:t>35</w:t>
      </w:r>
      <w:r w:rsidR="00742300" w:rsidRPr="2F5EED8E">
        <w:rPr>
          <w:rFonts w:ascii="Arial" w:hAnsi="Arial" w:cs="Arial"/>
          <w:color w:val="000000" w:themeColor="text1"/>
          <w:sz w:val="22"/>
          <w:szCs w:val="22"/>
        </w:rPr>
        <w:t>0</w:t>
      </w:r>
      <w:r w:rsidRPr="2F5EED8E">
        <w:rPr>
          <w:rFonts w:ascii="Arial" w:hAnsi="Arial" w:cs="Arial"/>
          <w:color w:val="000000" w:themeColor="text1"/>
          <w:sz w:val="22"/>
          <w:szCs w:val="22"/>
        </w:rPr>
        <w:t>.000,00.</w:t>
      </w:r>
    </w:p>
    <w:p w14:paraId="6F4DCAE7" w14:textId="77777777" w:rsidR="00FD090E" w:rsidRDefault="00FD090E" w:rsidP="002606F3">
      <w:pPr>
        <w:ind w:right="-284"/>
        <w:jc w:val="both"/>
        <w:rPr>
          <w:rFonts w:ascii="Arial" w:hAnsi="Arial" w:cs="Arial"/>
          <w:sz w:val="22"/>
          <w:szCs w:val="22"/>
        </w:rPr>
      </w:pPr>
    </w:p>
    <w:p w14:paraId="2067AACC" w14:textId="77777777" w:rsidR="00C956E5" w:rsidRPr="006577D9" w:rsidRDefault="00C956E5" w:rsidP="002606F3">
      <w:pPr>
        <w:ind w:right="-284"/>
        <w:jc w:val="both"/>
        <w:rPr>
          <w:rFonts w:ascii="Arial" w:hAnsi="Arial" w:cs="Arial"/>
          <w:sz w:val="22"/>
          <w:szCs w:val="22"/>
        </w:rPr>
      </w:pPr>
    </w:p>
    <w:p w14:paraId="5653695F" w14:textId="733BC3DF" w:rsidR="002F20F0" w:rsidRPr="00572F12" w:rsidRDefault="009F64AB" w:rsidP="00572F12">
      <w:pPr>
        <w:pStyle w:val="ListParagraph"/>
        <w:numPr>
          <w:ilvl w:val="0"/>
          <w:numId w:val="1"/>
        </w:numPr>
        <w:shd w:val="clear" w:color="auto" w:fill="FFFFFF" w:themeFill="background1"/>
        <w:rPr>
          <w:rFonts w:ascii="Arial" w:hAnsi="Arial" w:cs="Arial"/>
          <w:b/>
          <w:sz w:val="22"/>
          <w:szCs w:val="22"/>
        </w:rPr>
      </w:pPr>
      <w:r w:rsidRPr="006577D9">
        <w:rPr>
          <w:rFonts w:ascii="Arial" w:hAnsi="Arial" w:cs="Arial"/>
          <w:b/>
          <w:sz w:val="22"/>
          <w:szCs w:val="22"/>
        </w:rPr>
        <w:t>Neimenovani rizici</w:t>
      </w:r>
    </w:p>
    <w:p w14:paraId="58FE5619" w14:textId="591880D1" w:rsidR="00572157" w:rsidRPr="006577D9" w:rsidRDefault="00572157" w:rsidP="00572157">
      <w:pPr>
        <w:autoSpaceDE w:val="0"/>
        <w:autoSpaceDN w:val="0"/>
        <w:adjustRightInd w:val="0"/>
        <w:jc w:val="both"/>
        <w:rPr>
          <w:rFonts w:ascii="Arial" w:hAnsi="Arial" w:cs="Arial"/>
          <w:sz w:val="22"/>
          <w:szCs w:val="22"/>
        </w:rPr>
      </w:pPr>
      <w:r w:rsidRPr="006577D9">
        <w:rPr>
          <w:rFonts w:ascii="Arial" w:hAnsi="Arial" w:cs="Arial"/>
          <w:sz w:val="22"/>
          <w:szCs w:val="22"/>
        </w:rPr>
        <w:t xml:space="preserve">Neimenovanim rizicima smatraju se gubici osigurane imovine koja je oštećena uslijed direktnog, iznenadnog i nepredvidivog događaja, a koji nisu obuhvaćeni rizicima definiranim u </w:t>
      </w:r>
      <w:r w:rsidR="00C15B3B">
        <w:rPr>
          <w:rFonts w:ascii="Arial" w:hAnsi="Arial" w:cs="Arial"/>
          <w:sz w:val="22"/>
          <w:szCs w:val="22"/>
        </w:rPr>
        <w:t xml:space="preserve">prethodno navedenim </w:t>
      </w:r>
      <w:r w:rsidRPr="006577D9">
        <w:rPr>
          <w:rFonts w:ascii="Arial" w:hAnsi="Arial" w:cs="Arial"/>
          <w:sz w:val="22"/>
          <w:szCs w:val="22"/>
        </w:rPr>
        <w:t>točkama 1</w:t>
      </w:r>
      <w:r w:rsidR="00073BAF">
        <w:rPr>
          <w:rFonts w:ascii="Arial" w:hAnsi="Arial" w:cs="Arial"/>
          <w:sz w:val="22"/>
          <w:szCs w:val="22"/>
        </w:rPr>
        <w:t>.</w:t>
      </w:r>
      <w:r w:rsidRPr="006577D9">
        <w:rPr>
          <w:rFonts w:ascii="Arial" w:hAnsi="Arial" w:cs="Arial"/>
          <w:sz w:val="22"/>
          <w:szCs w:val="22"/>
        </w:rPr>
        <w:t>-1</w:t>
      </w:r>
      <w:r w:rsidR="00C427D0">
        <w:rPr>
          <w:rFonts w:ascii="Arial" w:hAnsi="Arial" w:cs="Arial"/>
          <w:sz w:val="22"/>
          <w:szCs w:val="22"/>
        </w:rPr>
        <w:t>4</w:t>
      </w:r>
      <w:r w:rsidRPr="006577D9">
        <w:rPr>
          <w:rFonts w:ascii="Arial" w:hAnsi="Arial" w:cs="Arial"/>
          <w:sz w:val="22"/>
          <w:szCs w:val="22"/>
        </w:rPr>
        <w:t>. ove tehničke specifikacije</w:t>
      </w:r>
      <w:r w:rsidR="00C15B3B">
        <w:rPr>
          <w:rFonts w:ascii="Arial" w:hAnsi="Arial" w:cs="Arial"/>
          <w:sz w:val="22"/>
          <w:szCs w:val="22"/>
        </w:rPr>
        <w:t>.</w:t>
      </w:r>
    </w:p>
    <w:p w14:paraId="3039EF33" w14:textId="77777777" w:rsidR="00572157" w:rsidRPr="006577D9" w:rsidRDefault="00572157" w:rsidP="2F5EED8E">
      <w:pPr>
        <w:autoSpaceDE w:val="0"/>
        <w:autoSpaceDN w:val="0"/>
        <w:adjustRightInd w:val="0"/>
        <w:jc w:val="both"/>
        <w:rPr>
          <w:rFonts w:ascii="Arial" w:hAnsi="Arial" w:cs="Arial"/>
          <w:sz w:val="22"/>
          <w:szCs w:val="22"/>
        </w:rPr>
      </w:pPr>
      <w:proofErr w:type="spellStart"/>
      <w:r w:rsidRPr="2F5EED8E">
        <w:rPr>
          <w:rFonts w:ascii="Arial" w:hAnsi="Arial" w:cs="Arial"/>
          <w:sz w:val="22"/>
          <w:szCs w:val="22"/>
        </w:rPr>
        <w:t>Osigurateljno</w:t>
      </w:r>
      <w:proofErr w:type="spellEnd"/>
      <w:r w:rsidRPr="2F5EED8E">
        <w:rPr>
          <w:rFonts w:ascii="Arial" w:hAnsi="Arial" w:cs="Arial"/>
          <w:sz w:val="22"/>
          <w:szCs w:val="22"/>
        </w:rPr>
        <w:t xml:space="preserve"> pokriće primijenit će se na oštećenja imovine uzrokovana direktnim utjecajem osiguranog rizika na osiguranu imovinu na osiguranoj lokaciji kao i na oštećenja uzrokovana nepoznatim uzrokom ili nestankom osigurane imovine tijekom štetnog događaja.</w:t>
      </w:r>
    </w:p>
    <w:p w14:paraId="399A4381" w14:textId="77777777" w:rsidR="00572157" w:rsidRPr="006577D9" w:rsidRDefault="00572157" w:rsidP="00572157">
      <w:pPr>
        <w:pStyle w:val="NoSpacing"/>
        <w:jc w:val="both"/>
        <w:rPr>
          <w:rFonts w:ascii="Arial" w:hAnsi="Arial" w:cs="Arial"/>
          <w:color w:val="FF0000"/>
          <w:highlight w:val="yellow"/>
        </w:rPr>
      </w:pPr>
      <w:r w:rsidRPr="006577D9">
        <w:rPr>
          <w:rFonts w:ascii="Arial" w:hAnsi="Arial" w:cs="Arial"/>
        </w:rPr>
        <w:t xml:space="preserve">Ovo osiguranje se ne odnosi na gubitke uzrokovane pronevjerom, utajom, prijevarom ili iznudom, gubitke utvrđene inventurnom kontrolom odnosno razlikama u inventuri, gubitke robe na otvorenom nastale uslijed vremenskih nepogoda, gubitke nastale uslijed zapljene, eksproprijacije ili oštećenja imovine zbog naloga nadležne vlasti, gubitke i štete na stvarima koje su predmet obrade i tretmana bilo koje vrste. Osiguranje se ne odnosi niti na oštećenja na nogostupima ili cesti nastala uslijed ulegnuća, raspadanja, skupljanja ili razvlačenja, na štete nastale kontaminacijom, infekcijama, pokvarenom robom, zbog životinja, biljaka, gljivica ili mikroorganizama bilo koje vrste, štete nastale klimatskim promjenama u temperaturi, sušom ili vlagom, šteta nastale kao gubitci robe uslijed gubitka težine, materijala, boje, promjene okusa, strukture ili izgleda, štete nastale uslijed starosti, trošnosti i uporabe ili uslijed korozije, oksidacije i erozije, taloženja bilo koje vrste. </w:t>
      </w:r>
    </w:p>
    <w:p w14:paraId="73CC1A0B" w14:textId="3BFDEE2F" w:rsidR="005F5814" w:rsidRDefault="005F5814" w:rsidP="008E7F70">
      <w:pPr>
        <w:spacing w:after="160" w:line="259" w:lineRule="auto"/>
        <w:rPr>
          <w:rFonts w:ascii="Arial" w:hAnsi="Arial" w:cs="Arial"/>
          <w:sz w:val="22"/>
          <w:szCs w:val="22"/>
        </w:rPr>
      </w:pPr>
    </w:p>
    <w:p w14:paraId="48894586" w14:textId="78D30C95" w:rsidR="007D61F5" w:rsidRPr="006D522F" w:rsidRDefault="007D61F5" w:rsidP="007D61F5">
      <w:pPr>
        <w:autoSpaceDE w:val="0"/>
        <w:autoSpaceDN w:val="0"/>
        <w:adjustRightInd w:val="0"/>
        <w:jc w:val="both"/>
        <w:rPr>
          <w:rFonts w:ascii="Arial" w:hAnsi="Arial" w:cs="Arial"/>
          <w:sz w:val="22"/>
          <w:szCs w:val="22"/>
        </w:rPr>
      </w:pPr>
      <w:r w:rsidRPr="006D522F">
        <w:rPr>
          <w:rFonts w:ascii="Arial" w:hAnsi="Arial" w:cs="Arial"/>
          <w:sz w:val="22"/>
          <w:szCs w:val="22"/>
        </w:rPr>
        <w:t xml:space="preserve">Limit pokrića po štetnom događaju i ukupno godišnje za rizik „Neimenovani rizici“ iznosi EUR </w:t>
      </w:r>
      <w:r w:rsidR="006D522F" w:rsidRPr="006D522F">
        <w:rPr>
          <w:rFonts w:ascii="Arial" w:hAnsi="Arial" w:cs="Arial"/>
          <w:color w:val="C00000"/>
          <w:sz w:val="22"/>
          <w:szCs w:val="22"/>
        </w:rPr>
        <w:t>7</w:t>
      </w:r>
      <w:r w:rsidR="00BB5848" w:rsidRPr="006D522F">
        <w:rPr>
          <w:rFonts w:ascii="Arial" w:hAnsi="Arial" w:cs="Arial"/>
          <w:sz w:val="22"/>
          <w:szCs w:val="22"/>
        </w:rPr>
        <w:t>00.000</w:t>
      </w:r>
    </w:p>
    <w:p w14:paraId="76C4296F" w14:textId="4B7F50AA" w:rsidR="000C018E" w:rsidRPr="006D522F" w:rsidRDefault="007D61F5" w:rsidP="2F5EED8E">
      <w:pPr>
        <w:spacing w:after="160" w:line="259" w:lineRule="auto"/>
        <w:rPr>
          <w:rFonts w:ascii="Arial" w:hAnsi="Arial" w:cs="Arial"/>
          <w:color w:val="000000" w:themeColor="text1"/>
          <w:sz w:val="22"/>
          <w:szCs w:val="22"/>
        </w:rPr>
      </w:pPr>
      <w:r w:rsidRPr="2F5EED8E">
        <w:rPr>
          <w:rFonts w:ascii="Arial" w:hAnsi="Arial" w:cs="Arial"/>
          <w:sz w:val="22"/>
          <w:szCs w:val="22"/>
        </w:rPr>
        <w:t>Franšiza (</w:t>
      </w:r>
      <w:proofErr w:type="spellStart"/>
      <w:r w:rsidRPr="2F5EED8E">
        <w:rPr>
          <w:rFonts w:ascii="Arial" w:hAnsi="Arial" w:cs="Arial"/>
          <w:sz w:val="22"/>
          <w:szCs w:val="22"/>
        </w:rPr>
        <w:t>odbitna</w:t>
      </w:r>
      <w:proofErr w:type="spellEnd"/>
      <w:r w:rsidRPr="2F5EED8E">
        <w:rPr>
          <w:rFonts w:ascii="Arial" w:hAnsi="Arial" w:cs="Arial"/>
          <w:sz w:val="22"/>
          <w:szCs w:val="22"/>
        </w:rPr>
        <w:t xml:space="preserve">) po štetnom događaju za rizik „Neimenovani rizici“ iznosi EUR </w:t>
      </w:r>
      <w:r w:rsidR="005A2735" w:rsidRPr="2F5EED8E">
        <w:rPr>
          <w:rFonts w:ascii="Arial" w:hAnsi="Arial" w:cs="Arial"/>
          <w:sz w:val="22"/>
          <w:szCs w:val="22"/>
        </w:rPr>
        <w:t>1.0</w:t>
      </w:r>
      <w:r w:rsidRPr="2F5EED8E">
        <w:rPr>
          <w:rFonts w:ascii="Arial" w:hAnsi="Arial" w:cs="Arial"/>
          <w:sz w:val="22"/>
          <w:szCs w:val="22"/>
        </w:rPr>
        <w:t>00,00.</w:t>
      </w:r>
    </w:p>
    <w:p w14:paraId="19E24C48" w14:textId="77777777" w:rsidR="005F5814" w:rsidRDefault="005F5814" w:rsidP="002606F3">
      <w:pPr>
        <w:ind w:right="-284"/>
        <w:jc w:val="both"/>
        <w:rPr>
          <w:rFonts w:ascii="Arial" w:hAnsi="Arial" w:cs="Arial"/>
          <w:sz w:val="22"/>
          <w:szCs w:val="22"/>
        </w:rPr>
      </w:pPr>
    </w:p>
    <w:p w14:paraId="135EDDC7" w14:textId="77777777" w:rsidR="002973B2" w:rsidRPr="006577D9" w:rsidRDefault="002973B2" w:rsidP="002606F3">
      <w:pPr>
        <w:ind w:right="-284"/>
        <w:jc w:val="both"/>
        <w:rPr>
          <w:rFonts w:ascii="Arial" w:hAnsi="Arial" w:cs="Arial"/>
          <w:sz w:val="22"/>
          <w:szCs w:val="22"/>
        </w:rPr>
      </w:pPr>
    </w:p>
    <w:p w14:paraId="3815785D" w14:textId="77777777" w:rsidR="00C32618" w:rsidRPr="006577D9" w:rsidRDefault="00C32618" w:rsidP="00C32618">
      <w:pPr>
        <w:shd w:val="clear" w:color="auto" w:fill="D9D9D9" w:themeFill="background1" w:themeFillShade="D9"/>
        <w:rPr>
          <w:rFonts w:ascii="Arial" w:hAnsi="Arial" w:cs="Arial"/>
          <w:b/>
          <w:sz w:val="22"/>
          <w:szCs w:val="22"/>
        </w:rPr>
      </w:pPr>
      <w:r w:rsidRPr="006577D9">
        <w:rPr>
          <w:rFonts w:ascii="Arial" w:hAnsi="Arial" w:cs="Arial"/>
          <w:b/>
          <w:sz w:val="22"/>
          <w:szCs w:val="22"/>
        </w:rPr>
        <w:t>OSIGURANJE OD JAVNE (OPĆE) ODGOVORNOSTI I ODGOVORNOSTI PREMA DJELATNICIMA</w:t>
      </w:r>
    </w:p>
    <w:p w14:paraId="2AB74DC5" w14:textId="77777777" w:rsidR="00C32618" w:rsidRPr="006577D9" w:rsidRDefault="00C32618" w:rsidP="00C32618">
      <w:pPr>
        <w:pStyle w:val="NoSpacing"/>
        <w:rPr>
          <w:rFonts w:ascii="Arial" w:hAnsi="Arial" w:cs="Arial"/>
        </w:rPr>
      </w:pPr>
    </w:p>
    <w:p w14:paraId="2EB80923" w14:textId="77777777" w:rsidR="00C32618" w:rsidRPr="006577D9" w:rsidRDefault="00C32618" w:rsidP="2F5EED8E">
      <w:pPr>
        <w:contextualSpacing/>
        <w:jc w:val="both"/>
        <w:rPr>
          <w:rFonts w:ascii="Arial" w:hAnsi="Arial" w:cs="Arial"/>
          <w:sz w:val="22"/>
          <w:szCs w:val="22"/>
        </w:rPr>
      </w:pPr>
      <w:r w:rsidRPr="2F5EED8E">
        <w:rPr>
          <w:rFonts w:ascii="Arial" w:hAnsi="Arial" w:cs="Arial"/>
          <w:sz w:val="22"/>
          <w:szCs w:val="22"/>
        </w:rPr>
        <w:t xml:space="preserve">Predmet osiguranja je građanskopravna </w:t>
      </w:r>
      <w:proofErr w:type="spellStart"/>
      <w:r w:rsidRPr="2F5EED8E">
        <w:rPr>
          <w:rFonts w:ascii="Arial" w:hAnsi="Arial" w:cs="Arial"/>
          <w:sz w:val="22"/>
          <w:szCs w:val="22"/>
        </w:rPr>
        <w:t>izvanugovorna</w:t>
      </w:r>
      <w:proofErr w:type="spellEnd"/>
      <w:r w:rsidRPr="2F5EED8E">
        <w:rPr>
          <w:rFonts w:ascii="Arial" w:hAnsi="Arial" w:cs="Arial"/>
          <w:sz w:val="22"/>
          <w:szCs w:val="22"/>
        </w:rPr>
        <w:t xml:space="preserve"> odgovornost osiguranika za štetu uslijed smrti, povrede tijela ili zdravlja, te oštećenja ili uništenja stvari treće osobe.</w:t>
      </w:r>
    </w:p>
    <w:p w14:paraId="65436259" w14:textId="477CBC0D" w:rsidR="00C32618" w:rsidRPr="006577D9" w:rsidRDefault="00C32618" w:rsidP="2F5EED8E">
      <w:pPr>
        <w:contextualSpacing/>
        <w:jc w:val="both"/>
        <w:rPr>
          <w:rFonts w:ascii="Arial" w:hAnsi="Arial" w:cs="Arial"/>
          <w:sz w:val="22"/>
          <w:szCs w:val="22"/>
        </w:rPr>
      </w:pPr>
      <w:r w:rsidRPr="2F5EED8E">
        <w:rPr>
          <w:rFonts w:ascii="Arial" w:hAnsi="Arial" w:cs="Arial"/>
          <w:sz w:val="22"/>
          <w:szCs w:val="22"/>
        </w:rPr>
        <w:t>Ovim osiguranjem pokrivena je odgovornost osiguranika/poslodavca (i vlastitih djelatnika) prema trećim osobama koja proizlazi ili je u svezi s obavljanjem registrirane djelatnosti, vlasništva, posjedovanja</w:t>
      </w:r>
      <w:r w:rsidR="00100877" w:rsidRPr="2F5EED8E">
        <w:rPr>
          <w:rFonts w:ascii="Arial" w:hAnsi="Arial" w:cs="Arial"/>
          <w:sz w:val="22"/>
          <w:szCs w:val="22"/>
        </w:rPr>
        <w:t xml:space="preserve">, </w:t>
      </w:r>
      <w:r w:rsidRPr="2F5EED8E">
        <w:rPr>
          <w:rFonts w:ascii="Arial" w:hAnsi="Arial" w:cs="Arial"/>
          <w:sz w:val="22"/>
          <w:szCs w:val="22"/>
        </w:rPr>
        <w:t>određenog svojstva stvari</w:t>
      </w:r>
      <w:r w:rsidR="00100877" w:rsidRPr="2F5EED8E">
        <w:rPr>
          <w:rFonts w:ascii="Arial" w:hAnsi="Arial" w:cs="Arial"/>
          <w:sz w:val="22"/>
          <w:szCs w:val="22"/>
        </w:rPr>
        <w:t xml:space="preserve"> ili</w:t>
      </w:r>
      <w:r w:rsidRPr="2F5EED8E">
        <w:rPr>
          <w:rFonts w:ascii="Arial" w:hAnsi="Arial" w:cs="Arial"/>
          <w:sz w:val="22"/>
          <w:szCs w:val="22"/>
        </w:rPr>
        <w:t xml:space="preserve"> pravnog odnosa</w:t>
      </w:r>
      <w:r w:rsidR="00E062F2" w:rsidRPr="2F5EED8E">
        <w:rPr>
          <w:rFonts w:ascii="Arial" w:hAnsi="Arial" w:cs="Arial"/>
          <w:sz w:val="22"/>
          <w:szCs w:val="22"/>
        </w:rPr>
        <w:t xml:space="preserve">. Pokrivena je također i </w:t>
      </w:r>
      <w:r w:rsidRPr="2F5EED8E">
        <w:rPr>
          <w:rFonts w:ascii="Arial" w:hAnsi="Arial" w:cs="Arial"/>
          <w:sz w:val="22"/>
          <w:szCs w:val="22"/>
        </w:rPr>
        <w:t>odgovornost osiguranika/poslodavca za štetu uslijed smrti, povrede tijela ili zdravlja, kao i oštećenja ili uništenja stvari vlastitih djelatnika</w:t>
      </w:r>
      <w:r w:rsidR="00F74AA4" w:rsidRPr="2F5EED8E">
        <w:rPr>
          <w:rFonts w:ascii="Arial" w:hAnsi="Arial" w:cs="Arial"/>
          <w:sz w:val="22"/>
          <w:szCs w:val="22"/>
        </w:rPr>
        <w:t xml:space="preserve"> osiguranika</w:t>
      </w:r>
      <w:r w:rsidRPr="2F5EED8E">
        <w:rPr>
          <w:rFonts w:ascii="Arial" w:hAnsi="Arial" w:cs="Arial"/>
          <w:sz w:val="22"/>
          <w:szCs w:val="22"/>
        </w:rPr>
        <w:t xml:space="preserve">. Vlastitim djelatnicima </w:t>
      </w:r>
      <w:r w:rsidR="00F74AA4" w:rsidRPr="2F5EED8E">
        <w:rPr>
          <w:rFonts w:ascii="Arial" w:hAnsi="Arial" w:cs="Arial"/>
          <w:sz w:val="22"/>
          <w:szCs w:val="22"/>
        </w:rPr>
        <w:t xml:space="preserve">osiguranika </w:t>
      </w:r>
      <w:r w:rsidR="004F3A69" w:rsidRPr="2F5EED8E">
        <w:rPr>
          <w:rFonts w:ascii="Arial" w:hAnsi="Arial" w:cs="Arial"/>
          <w:sz w:val="22"/>
          <w:szCs w:val="22"/>
        </w:rPr>
        <w:lastRenderedPageBreak/>
        <w:t>se</w:t>
      </w:r>
      <w:r w:rsidR="008C041F" w:rsidRPr="2F5EED8E">
        <w:rPr>
          <w:rFonts w:ascii="Arial" w:hAnsi="Arial" w:cs="Arial"/>
          <w:sz w:val="22"/>
          <w:szCs w:val="22"/>
        </w:rPr>
        <w:t>,</w:t>
      </w:r>
      <w:r w:rsidR="004F3A69" w:rsidRPr="2F5EED8E">
        <w:rPr>
          <w:rFonts w:ascii="Arial" w:hAnsi="Arial" w:cs="Arial"/>
          <w:sz w:val="22"/>
          <w:szCs w:val="22"/>
        </w:rPr>
        <w:t xml:space="preserve"> u ovoj tehničkoj dokumentaciji odnosno troškovniku, </w:t>
      </w:r>
      <w:r w:rsidRPr="2F5EED8E">
        <w:rPr>
          <w:rFonts w:ascii="Arial" w:hAnsi="Arial" w:cs="Arial"/>
          <w:sz w:val="22"/>
          <w:szCs w:val="22"/>
        </w:rPr>
        <w:t xml:space="preserve">smatraju svi </w:t>
      </w:r>
      <w:proofErr w:type="spellStart"/>
      <w:r w:rsidRPr="2F5EED8E">
        <w:rPr>
          <w:rFonts w:ascii="Arial" w:hAnsi="Arial" w:cs="Arial"/>
          <w:sz w:val="22"/>
          <w:szCs w:val="22"/>
        </w:rPr>
        <w:t>osiguranikovi</w:t>
      </w:r>
      <w:proofErr w:type="spellEnd"/>
      <w:r w:rsidRPr="2F5EED8E">
        <w:rPr>
          <w:rFonts w:ascii="Arial" w:hAnsi="Arial" w:cs="Arial"/>
          <w:sz w:val="22"/>
          <w:szCs w:val="22"/>
        </w:rPr>
        <w:t xml:space="preserve"> djelatnici zaposleni temeljem ugovora o radu na neodređeno ili određeno vrijeme, puno ili nepuno radno vrijeme, izvođači temeljem ugovora o djelu, studenti, osobe na stručnom osposobljavanju, volonteri, praktikanti, ustupljeni radnici za privremeno obavljanje poslova, osobe na probnom radu i druge osobe prema kojima osiguranik može odgovarati po općim propisima o odgovornosti poslodavca prema djelatnicima. </w:t>
      </w:r>
    </w:p>
    <w:p w14:paraId="6520D9FB" w14:textId="652C08F9" w:rsidR="00C32618" w:rsidRPr="006577D9" w:rsidRDefault="00C32618" w:rsidP="00C32618">
      <w:pPr>
        <w:contextualSpacing/>
        <w:jc w:val="both"/>
        <w:rPr>
          <w:rFonts w:ascii="Arial" w:hAnsi="Arial" w:cs="Arial"/>
          <w:sz w:val="22"/>
          <w:szCs w:val="22"/>
        </w:rPr>
      </w:pPr>
      <w:r w:rsidRPr="006577D9">
        <w:rPr>
          <w:rFonts w:ascii="Arial" w:hAnsi="Arial" w:cs="Arial"/>
          <w:sz w:val="22"/>
          <w:szCs w:val="22"/>
        </w:rPr>
        <w:t>Naručitelj poslova</w:t>
      </w:r>
      <w:r w:rsidR="00B31B0B" w:rsidRPr="006577D9">
        <w:rPr>
          <w:rFonts w:ascii="Arial" w:hAnsi="Arial" w:cs="Arial"/>
          <w:sz w:val="22"/>
          <w:szCs w:val="22"/>
        </w:rPr>
        <w:t xml:space="preserve"> </w:t>
      </w:r>
      <w:r w:rsidRPr="006577D9">
        <w:rPr>
          <w:rFonts w:ascii="Arial" w:hAnsi="Arial" w:cs="Arial"/>
          <w:sz w:val="22"/>
          <w:szCs w:val="22"/>
        </w:rPr>
        <w:t xml:space="preserve">smatra </w:t>
      </w:r>
      <w:r w:rsidR="00B31B0B" w:rsidRPr="006577D9">
        <w:rPr>
          <w:rFonts w:ascii="Arial" w:hAnsi="Arial" w:cs="Arial"/>
          <w:sz w:val="22"/>
          <w:szCs w:val="22"/>
        </w:rPr>
        <w:t xml:space="preserve">se </w:t>
      </w:r>
      <w:r w:rsidRPr="006577D9">
        <w:rPr>
          <w:rFonts w:ascii="Arial" w:hAnsi="Arial" w:cs="Arial"/>
          <w:sz w:val="22"/>
          <w:szCs w:val="22"/>
        </w:rPr>
        <w:t xml:space="preserve">trećom osobom </w:t>
      </w:r>
      <w:r w:rsidR="00B31B0B" w:rsidRPr="006577D9">
        <w:rPr>
          <w:rFonts w:ascii="Arial" w:hAnsi="Arial" w:cs="Arial"/>
          <w:sz w:val="22"/>
          <w:szCs w:val="22"/>
        </w:rPr>
        <w:t>ako</w:t>
      </w:r>
      <w:r w:rsidRPr="006577D9">
        <w:rPr>
          <w:rFonts w:ascii="Arial" w:hAnsi="Arial" w:cs="Arial"/>
          <w:sz w:val="22"/>
          <w:szCs w:val="22"/>
        </w:rPr>
        <w:t xml:space="preserve"> se ne radi o šteti koja proizlazi iz manjkavog ispunjenja, neispunjenja ili zakašnjenja u ispunjenju obveze. </w:t>
      </w:r>
    </w:p>
    <w:p w14:paraId="3857505F" w14:textId="77777777" w:rsidR="00C32618" w:rsidRPr="006577D9" w:rsidRDefault="00C32618" w:rsidP="00C32618">
      <w:pPr>
        <w:tabs>
          <w:tab w:val="left" w:pos="1740"/>
        </w:tabs>
        <w:contextualSpacing/>
        <w:jc w:val="both"/>
        <w:rPr>
          <w:rFonts w:ascii="Arial" w:hAnsi="Arial" w:cs="Arial"/>
          <w:sz w:val="22"/>
          <w:szCs w:val="22"/>
        </w:rPr>
      </w:pPr>
    </w:p>
    <w:p w14:paraId="08B30C5B" w14:textId="39A39FF0" w:rsidR="00C32618" w:rsidRPr="006577D9" w:rsidRDefault="00C32618" w:rsidP="00C32618">
      <w:pPr>
        <w:contextualSpacing/>
        <w:jc w:val="both"/>
        <w:rPr>
          <w:rFonts w:ascii="Arial" w:hAnsi="Arial" w:cs="Arial"/>
          <w:sz w:val="22"/>
          <w:szCs w:val="22"/>
        </w:rPr>
      </w:pPr>
      <w:r w:rsidRPr="00204DC7">
        <w:rPr>
          <w:rFonts w:ascii="Arial" w:hAnsi="Arial" w:cs="Arial"/>
          <w:color w:val="000000" w:themeColor="text1"/>
          <w:sz w:val="22"/>
          <w:szCs w:val="22"/>
        </w:rPr>
        <w:t>Ovim osiguranjem pokrivena je i uzajamna/međusobna odgovornost ugovaratelja osiguranja</w:t>
      </w:r>
      <w:r w:rsidR="00180803" w:rsidRPr="00204DC7">
        <w:rPr>
          <w:rFonts w:ascii="Arial" w:hAnsi="Arial" w:cs="Arial"/>
          <w:color w:val="000000" w:themeColor="text1"/>
          <w:sz w:val="22"/>
          <w:szCs w:val="22"/>
        </w:rPr>
        <w:t>/osiguranika</w:t>
      </w:r>
      <w:r w:rsidRPr="00204DC7">
        <w:rPr>
          <w:rFonts w:ascii="Arial" w:hAnsi="Arial" w:cs="Arial"/>
          <w:color w:val="000000" w:themeColor="text1"/>
          <w:sz w:val="22"/>
          <w:szCs w:val="22"/>
        </w:rPr>
        <w:t xml:space="preserve"> </w:t>
      </w:r>
      <w:r w:rsidR="00180803" w:rsidRPr="00204DC7">
        <w:rPr>
          <w:rFonts w:ascii="Arial" w:hAnsi="Arial" w:cs="Arial"/>
          <w:color w:val="000000" w:themeColor="text1"/>
          <w:sz w:val="22"/>
          <w:szCs w:val="22"/>
        </w:rPr>
        <w:t>b</w:t>
      </w:r>
      <w:r w:rsidRPr="00204DC7">
        <w:rPr>
          <w:rFonts w:ascii="Arial" w:hAnsi="Arial" w:cs="Arial"/>
          <w:color w:val="000000" w:themeColor="text1"/>
          <w:sz w:val="22"/>
          <w:szCs w:val="22"/>
        </w:rPr>
        <w:t>ilo koje druge pravne osobe koje se nalaze u vlasništvu/suvlasništvu ugovaratelja osiguranja</w:t>
      </w:r>
      <w:r w:rsidR="00180803" w:rsidRPr="00204DC7">
        <w:rPr>
          <w:rFonts w:ascii="Arial" w:hAnsi="Arial" w:cs="Arial"/>
          <w:color w:val="000000" w:themeColor="text1"/>
          <w:sz w:val="22"/>
          <w:szCs w:val="22"/>
        </w:rPr>
        <w:t>/</w:t>
      </w:r>
      <w:r w:rsidRPr="00204DC7">
        <w:rPr>
          <w:rFonts w:ascii="Arial" w:hAnsi="Arial" w:cs="Arial"/>
          <w:color w:val="000000" w:themeColor="text1"/>
          <w:sz w:val="22"/>
          <w:szCs w:val="22"/>
        </w:rPr>
        <w:t xml:space="preserve">osiguranika </w:t>
      </w:r>
      <w:r w:rsidRPr="006577D9">
        <w:rPr>
          <w:rFonts w:ascii="Arial" w:hAnsi="Arial" w:cs="Arial"/>
          <w:sz w:val="22"/>
          <w:szCs w:val="22"/>
        </w:rPr>
        <w:t>također se smatraju trećom osobom.</w:t>
      </w:r>
    </w:p>
    <w:p w14:paraId="57EDA93E" w14:textId="77777777" w:rsidR="00C32618" w:rsidRPr="006577D9" w:rsidRDefault="00C32618" w:rsidP="00C32618">
      <w:pPr>
        <w:contextualSpacing/>
        <w:jc w:val="both"/>
        <w:rPr>
          <w:rFonts w:ascii="Arial" w:hAnsi="Arial" w:cs="Arial"/>
          <w:sz w:val="22"/>
          <w:szCs w:val="22"/>
        </w:rPr>
      </w:pPr>
    </w:p>
    <w:p w14:paraId="5382937A" w14:textId="77777777" w:rsidR="00C32618" w:rsidRPr="006577D9" w:rsidRDefault="00C32618" w:rsidP="00C32618">
      <w:pPr>
        <w:contextualSpacing/>
        <w:jc w:val="both"/>
        <w:rPr>
          <w:rFonts w:ascii="Arial" w:hAnsi="Arial" w:cs="Arial"/>
          <w:sz w:val="22"/>
          <w:szCs w:val="22"/>
        </w:rPr>
      </w:pPr>
      <w:r w:rsidRPr="006577D9">
        <w:rPr>
          <w:rFonts w:ascii="Arial" w:hAnsi="Arial" w:cs="Arial"/>
          <w:sz w:val="22"/>
          <w:szCs w:val="22"/>
        </w:rPr>
        <w:t>Osiguranje se također odnosi na odgovornost za štetu nastalu zbog/uslijed:</w:t>
      </w:r>
    </w:p>
    <w:p w14:paraId="536094FF" w14:textId="77777777" w:rsidR="00C32618" w:rsidRPr="006577D9" w:rsidRDefault="00C32618" w:rsidP="004D4F7D">
      <w:pPr>
        <w:numPr>
          <w:ilvl w:val="0"/>
          <w:numId w:val="35"/>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povećanja opasnosti ili proširenja osiguranog izvora opasnosti do kojih je došlo tijekom trajanja osiguranja,</w:t>
      </w:r>
    </w:p>
    <w:p w14:paraId="3B40E722" w14:textId="1552EDED" w:rsidR="00C32618" w:rsidRPr="006577D9" w:rsidRDefault="00C32618" w:rsidP="004D4F7D">
      <w:pPr>
        <w:numPr>
          <w:ilvl w:val="0"/>
          <w:numId w:val="35"/>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 xml:space="preserve">novog izvora opasnosti koji se kod osiguranika pojavi poslije zaključenja ugovora o osiguranju. Za nove izvore opasnosti vrijedi </w:t>
      </w:r>
      <w:r w:rsidR="0031069D" w:rsidRPr="006577D9">
        <w:rPr>
          <w:rFonts w:ascii="Arial" w:eastAsiaTheme="minorHAnsi" w:hAnsi="Arial" w:cs="Arial"/>
          <w:sz w:val="22"/>
          <w:szCs w:val="22"/>
          <w:lang w:eastAsia="en-US"/>
        </w:rPr>
        <w:t>iznos osiguranja</w:t>
      </w:r>
      <w:r w:rsidRPr="006577D9">
        <w:rPr>
          <w:rFonts w:ascii="Arial" w:eastAsiaTheme="minorHAnsi" w:hAnsi="Arial" w:cs="Arial"/>
          <w:sz w:val="22"/>
          <w:szCs w:val="22"/>
          <w:lang w:eastAsia="en-US"/>
        </w:rPr>
        <w:t xml:space="preserve"> po svakom ugovorenom riziku iz police osiguranja,</w:t>
      </w:r>
    </w:p>
    <w:p w14:paraId="43EFDDCA" w14:textId="77777777" w:rsidR="00C32618" w:rsidRPr="006577D9" w:rsidRDefault="00C32618" w:rsidP="004D4F7D">
      <w:pPr>
        <w:numPr>
          <w:ilvl w:val="0"/>
          <w:numId w:val="35"/>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krađe ili nestanka stvari trećih osoba ili djelatnika uz uvjet da su stvari smještene u zaključanim prostorijama ili zaključanim ostavama,</w:t>
      </w:r>
    </w:p>
    <w:p w14:paraId="641C7170" w14:textId="77777777" w:rsidR="00C32618" w:rsidRPr="006577D9" w:rsidRDefault="00C32618" w:rsidP="004D4F7D">
      <w:pPr>
        <w:numPr>
          <w:ilvl w:val="0"/>
          <w:numId w:val="36"/>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onečišćenja tla, vode ili zraka.</w:t>
      </w:r>
    </w:p>
    <w:p w14:paraId="3238B479" w14:textId="77777777" w:rsidR="00C32618" w:rsidRPr="006577D9" w:rsidRDefault="00C32618" w:rsidP="00C32618">
      <w:pPr>
        <w:contextualSpacing/>
        <w:jc w:val="both"/>
        <w:rPr>
          <w:rFonts w:ascii="Arial" w:hAnsi="Arial" w:cs="Arial"/>
          <w:sz w:val="22"/>
          <w:szCs w:val="22"/>
          <w:highlight w:val="cyan"/>
        </w:rPr>
      </w:pPr>
    </w:p>
    <w:p w14:paraId="4470572E" w14:textId="2BCFDA80" w:rsidR="00C32618" w:rsidRPr="006577D9" w:rsidRDefault="00C32618" w:rsidP="00C32618">
      <w:pPr>
        <w:contextualSpacing/>
        <w:jc w:val="both"/>
        <w:rPr>
          <w:rFonts w:ascii="Arial" w:hAnsi="Arial" w:cs="Arial"/>
          <w:b/>
          <w:sz w:val="22"/>
          <w:szCs w:val="22"/>
        </w:rPr>
      </w:pPr>
      <w:r w:rsidRPr="006577D9">
        <w:rPr>
          <w:rFonts w:ascii="Arial" w:hAnsi="Arial" w:cs="Arial"/>
          <w:b/>
          <w:sz w:val="22"/>
          <w:szCs w:val="22"/>
        </w:rPr>
        <w:t>Čiste imovinske štete (imovinska šteta u širem smislu)</w:t>
      </w:r>
    </w:p>
    <w:p w14:paraId="24CD55A8" w14:textId="77777777" w:rsidR="00C32618" w:rsidRPr="006577D9" w:rsidRDefault="00C32618" w:rsidP="00C32618">
      <w:pPr>
        <w:contextualSpacing/>
        <w:jc w:val="both"/>
        <w:rPr>
          <w:rFonts w:ascii="Arial" w:hAnsi="Arial" w:cs="Arial"/>
          <w:sz w:val="22"/>
          <w:szCs w:val="22"/>
        </w:rPr>
      </w:pPr>
      <w:r w:rsidRPr="006577D9">
        <w:rPr>
          <w:rFonts w:ascii="Arial" w:hAnsi="Arial" w:cs="Arial"/>
          <w:sz w:val="22"/>
          <w:szCs w:val="22"/>
        </w:rPr>
        <w:t>Osiguranje se odnosi i na odgovornost za “čiste imovinske štete”, tj. štete koje nisu nastale ni povredom tijela ili zdravlja neke osobe ni oštećenjem odnosno uništenjem stvari. Smatra se da je osigurani slučaj nastao onda kada je napravljen propust ili pogreška pri obavljanju djelatnosti navedene u polici ili uvjetima osiguranja, a čime je prouzročena čista imovinska šteta trećoj osobi.</w:t>
      </w:r>
    </w:p>
    <w:p w14:paraId="745BCE9E" w14:textId="77777777" w:rsidR="00C32618" w:rsidRPr="006577D9" w:rsidRDefault="00C32618" w:rsidP="00C32618">
      <w:pPr>
        <w:contextualSpacing/>
        <w:jc w:val="both"/>
        <w:rPr>
          <w:rFonts w:ascii="Arial" w:hAnsi="Arial" w:cs="Arial"/>
          <w:sz w:val="22"/>
          <w:szCs w:val="22"/>
          <w:highlight w:val="cyan"/>
        </w:rPr>
      </w:pPr>
    </w:p>
    <w:p w14:paraId="01127345" w14:textId="77777777" w:rsidR="00C32618" w:rsidRPr="006577D9" w:rsidRDefault="00C32618" w:rsidP="00C32618">
      <w:pPr>
        <w:contextualSpacing/>
        <w:jc w:val="both"/>
        <w:rPr>
          <w:rFonts w:ascii="Arial" w:hAnsi="Arial" w:cs="Arial"/>
          <w:b/>
          <w:sz w:val="22"/>
          <w:szCs w:val="22"/>
        </w:rPr>
      </w:pPr>
      <w:bookmarkStart w:id="3" w:name="_Hlk114048410"/>
      <w:r w:rsidRPr="006577D9">
        <w:rPr>
          <w:rFonts w:ascii="Arial" w:hAnsi="Arial" w:cs="Arial"/>
          <w:b/>
          <w:sz w:val="22"/>
          <w:szCs w:val="22"/>
        </w:rPr>
        <w:t>Štete nastale uslijed onečišćenja okoliša</w:t>
      </w:r>
    </w:p>
    <w:p w14:paraId="3BDCD8E3" w14:textId="77777777" w:rsidR="00C32618" w:rsidRPr="006577D9" w:rsidRDefault="00C32618" w:rsidP="00C32618">
      <w:pPr>
        <w:spacing w:line="259" w:lineRule="auto"/>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Osiguranjem se pokriva odgovornost za štetu nastalu uslijed ili u vezi s onečišćavanjem okoliša iz slučajnog, nenamjernog ili neočekivanog događaja onečišćenja koji se može identificirati, a dogodio se unutar perioda osiguranja kao rezultat postupaka koje je izvršio osiguranik ili koji su izvršeni u njegovo ime i to:</w:t>
      </w:r>
    </w:p>
    <w:p w14:paraId="2279467F" w14:textId="77777777" w:rsidR="00C32618" w:rsidRPr="006577D9" w:rsidRDefault="00C32618" w:rsidP="004D4F7D">
      <w:pPr>
        <w:pStyle w:val="ListParagraph"/>
        <w:numPr>
          <w:ilvl w:val="0"/>
          <w:numId w:val="42"/>
        </w:numPr>
        <w:spacing w:after="160" w:line="259" w:lineRule="auto"/>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 xml:space="preserve">odgovornost za štetu uslijed smrti, povrede tijela ili zdravlja treće osobe </w:t>
      </w:r>
    </w:p>
    <w:p w14:paraId="219246C3" w14:textId="77777777" w:rsidR="00C32618" w:rsidRPr="006577D9" w:rsidRDefault="00C32618" w:rsidP="004D4F7D">
      <w:pPr>
        <w:pStyle w:val="ListParagraph"/>
        <w:numPr>
          <w:ilvl w:val="0"/>
          <w:numId w:val="42"/>
        </w:numPr>
        <w:spacing w:after="160" w:line="259" w:lineRule="auto"/>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odgovornost za štetu uslijed uništenja, oštećenja ili smanjene mogućnosti upotrebe imovine direktno ili indirektno u vezi s događajima onečišćenja,</w:t>
      </w:r>
    </w:p>
    <w:p w14:paraId="03B16B67" w14:textId="77777777" w:rsidR="00C32618" w:rsidRPr="006577D9" w:rsidRDefault="00C32618" w:rsidP="004D4F7D">
      <w:pPr>
        <w:pStyle w:val="ListParagraph"/>
        <w:numPr>
          <w:ilvl w:val="0"/>
          <w:numId w:val="42"/>
        </w:numPr>
        <w:spacing w:after="160" w:line="259" w:lineRule="auto"/>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troškovi testiranja, pronalaženja, nadgledanja, uklanjanja i čišćenja onečišćujuće ili štetne tvari</w:t>
      </w:r>
    </w:p>
    <w:p w14:paraId="4872099C" w14:textId="77777777" w:rsidR="00C32618" w:rsidRPr="006577D9" w:rsidRDefault="00C32618" w:rsidP="00C32618">
      <w:pPr>
        <w:jc w:val="both"/>
        <w:rPr>
          <w:rFonts w:ascii="Arial" w:hAnsi="Arial" w:cs="Arial"/>
          <w:sz w:val="22"/>
          <w:szCs w:val="22"/>
        </w:rPr>
      </w:pPr>
      <w:r w:rsidRPr="006577D9">
        <w:rPr>
          <w:rFonts w:ascii="Arial" w:hAnsi="Arial" w:cs="Arial"/>
          <w:sz w:val="22"/>
          <w:szCs w:val="22"/>
        </w:rPr>
        <w:t>Onečišćavanje okoliša je promjena stanja okoliša uslijed nedozvoljene emisije i/ili drugog štetnog djelovanja, ili izostanaka potrebnog djelovanja, ili utjecaja zahvata koji može promijeniti kakvoću okoliša.</w:t>
      </w:r>
    </w:p>
    <w:p w14:paraId="59E7928B" w14:textId="77777777" w:rsidR="00C32618" w:rsidRPr="006577D9" w:rsidRDefault="00C32618" w:rsidP="00C32618">
      <w:pPr>
        <w:jc w:val="both"/>
        <w:rPr>
          <w:rFonts w:ascii="Arial" w:hAnsi="Arial" w:cs="Arial"/>
          <w:sz w:val="22"/>
          <w:szCs w:val="22"/>
        </w:rPr>
      </w:pPr>
      <w:r w:rsidRPr="006577D9">
        <w:rPr>
          <w:rFonts w:ascii="Arial" w:hAnsi="Arial" w:cs="Arial"/>
          <w:sz w:val="22"/>
          <w:szCs w:val="22"/>
        </w:rPr>
        <w:t>Onečišćenje je izravno ili neizravno unošenje, kao posljedica ljudske aktivnosti, tvari, vibracija, topline ili buke u zrak, vodu ili zemlju, što može biti štetno za zdravlje ljudi ili kvalitetu okoliša, može dovesti do oštećenja materijalne imovine ili narušiti ili umanjiti vrijednost i ostale legitimne načine korištenja okoliša.</w:t>
      </w:r>
    </w:p>
    <w:p w14:paraId="23EDB56A" w14:textId="77777777" w:rsidR="00C32618" w:rsidRPr="006577D9" w:rsidRDefault="00C32618" w:rsidP="00C32618">
      <w:pPr>
        <w:jc w:val="both"/>
        <w:rPr>
          <w:rFonts w:ascii="Arial" w:hAnsi="Arial" w:cs="Arial"/>
          <w:sz w:val="22"/>
          <w:szCs w:val="22"/>
        </w:rPr>
      </w:pPr>
      <w:r w:rsidRPr="006577D9">
        <w:rPr>
          <w:rFonts w:ascii="Arial" w:hAnsi="Arial" w:cs="Arial"/>
          <w:sz w:val="22"/>
          <w:szCs w:val="22"/>
        </w:rPr>
        <w:t>Onečišćujuća tvar je tvar ili skupina tvari, koje zbog svojih svojstava, količine i unošenja u okoliš, odnosno u pojedine sastavnice okoliša, mogu štetno utjecati na zdravlje ljudi, biljni i/ili životinjski svijet, odnosno bioraznolikost i krajobraznu raznolikost.</w:t>
      </w:r>
    </w:p>
    <w:p w14:paraId="5533ACEA" w14:textId="2116792F" w:rsidR="00C32618" w:rsidRPr="002973B2" w:rsidRDefault="00C32618" w:rsidP="2F5EED8E">
      <w:pPr>
        <w:jc w:val="both"/>
        <w:rPr>
          <w:rFonts w:ascii="Arial" w:hAnsi="Arial" w:cs="Arial"/>
          <w:sz w:val="22"/>
          <w:szCs w:val="22"/>
        </w:rPr>
      </w:pPr>
      <w:r w:rsidRPr="2F5EED8E">
        <w:rPr>
          <w:rFonts w:ascii="Arial" w:hAnsi="Arial" w:cs="Arial"/>
          <w:sz w:val="22"/>
          <w:szCs w:val="22"/>
        </w:rPr>
        <w:t xml:space="preserve">Štetna tvar je tvar štetna za ljudsko zdravlje ili okoliš, s dokazanim akutnim i kroničnim toksičnim učincima, vrlo nadražujuća, kancerogena, </w:t>
      </w:r>
      <w:proofErr w:type="spellStart"/>
      <w:r w:rsidRPr="2F5EED8E">
        <w:rPr>
          <w:rFonts w:ascii="Arial" w:hAnsi="Arial" w:cs="Arial"/>
          <w:sz w:val="22"/>
          <w:szCs w:val="22"/>
        </w:rPr>
        <w:t>mutagena</w:t>
      </w:r>
      <w:proofErr w:type="spellEnd"/>
      <w:r w:rsidRPr="2F5EED8E">
        <w:rPr>
          <w:rFonts w:ascii="Arial" w:hAnsi="Arial" w:cs="Arial"/>
          <w:sz w:val="22"/>
          <w:szCs w:val="22"/>
        </w:rPr>
        <w:t>, nagrizajuća, zapaljiva i eksplozivna tvar, ili tvar koja u određenoj dozi i/ili koncentraciji ima takva svojstva.</w:t>
      </w:r>
      <w:bookmarkEnd w:id="3"/>
    </w:p>
    <w:p w14:paraId="3FD98EBE" w14:textId="0463CEB7" w:rsidR="00C32618" w:rsidRPr="00533BF4" w:rsidRDefault="00C32618" w:rsidP="00C32618">
      <w:pPr>
        <w:contextualSpacing/>
        <w:jc w:val="both"/>
        <w:rPr>
          <w:rFonts w:ascii="Arial" w:hAnsi="Arial" w:cs="Arial"/>
          <w:b/>
          <w:color w:val="000000" w:themeColor="text1"/>
          <w:sz w:val="22"/>
          <w:szCs w:val="22"/>
        </w:rPr>
      </w:pPr>
      <w:r w:rsidRPr="00533BF4">
        <w:rPr>
          <w:rFonts w:ascii="Arial" w:hAnsi="Arial" w:cs="Arial"/>
          <w:b/>
          <w:color w:val="000000" w:themeColor="text1"/>
          <w:sz w:val="22"/>
          <w:szCs w:val="22"/>
        </w:rPr>
        <w:lastRenderedPageBreak/>
        <w:t>Proširenja pokrića po osnovi javne (opće) odgovornosti</w:t>
      </w:r>
      <w:r w:rsidR="00BC1CCE" w:rsidRPr="00533BF4">
        <w:rPr>
          <w:rFonts w:ascii="Arial" w:hAnsi="Arial" w:cs="Arial"/>
          <w:b/>
          <w:color w:val="000000" w:themeColor="text1"/>
          <w:sz w:val="22"/>
          <w:szCs w:val="22"/>
        </w:rPr>
        <w:t xml:space="preserve">  </w:t>
      </w:r>
    </w:p>
    <w:p w14:paraId="1845E664" w14:textId="77777777" w:rsidR="00C32618" w:rsidRPr="006577D9" w:rsidRDefault="00C32618" w:rsidP="00C32618">
      <w:pPr>
        <w:contextualSpacing/>
        <w:jc w:val="both"/>
        <w:rPr>
          <w:rFonts w:ascii="Arial" w:hAnsi="Arial" w:cs="Arial"/>
          <w:sz w:val="22"/>
          <w:szCs w:val="22"/>
        </w:rPr>
      </w:pPr>
      <w:r w:rsidRPr="006577D9">
        <w:rPr>
          <w:rFonts w:ascii="Arial" w:hAnsi="Arial" w:cs="Arial"/>
          <w:sz w:val="22"/>
          <w:szCs w:val="22"/>
        </w:rPr>
        <w:t>U okviru osiguranog izvora opasnosti iz obavljanja djelatnosti obuhvaćena je i odgovornost osiguranika koja je u vezi s ili proizlazi iz:</w:t>
      </w:r>
    </w:p>
    <w:p w14:paraId="5872E500" w14:textId="104CE726" w:rsidR="00C32618" w:rsidRPr="00636D0D" w:rsidRDefault="00C32618" w:rsidP="00636D0D">
      <w:pPr>
        <w:numPr>
          <w:ilvl w:val="0"/>
          <w:numId w:val="37"/>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vlasništva, posjedovanja odnosno uporabe zemljišta, zgrada, prostorija i opreme te površina na otvorenom koje se koriste za potrebe osigurane djelatnosti ili zanimanja, te kada su u cijelosti ili djelomično dani u zakup ili se koriste u druge tuđe svrhe;</w:t>
      </w:r>
    </w:p>
    <w:p w14:paraId="4AC8193A" w14:textId="08A0B1BA" w:rsidR="00C32618" w:rsidRPr="006577D9" w:rsidRDefault="00C32618" w:rsidP="2F5EED8E">
      <w:pPr>
        <w:numPr>
          <w:ilvl w:val="0"/>
          <w:numId w:val="37"/>
        </w:numPr>
        <w:contextualSpacing/>
        <w:jc w:val="both"/>
        <w:rPr>
          <w:rFonts w:ascii="Arial" w:eastAsiaTheme="minorEastAsia" w:hAnsi="Arial" w:cs="Arial"/>
          <w:sz w:val="22"/>
          <w:szCs w:val="22"/>
          <w:lang w:eastAsia="en-US"/>
        </w:rPr>
      </w:pPr>
      <w:r w:rsidRPr="2F5EED8E">
        <w:rPr>
          <w:rFonts w:ascii="Arial" w:eastAsiaTheme="minorEastAsia" w:hAnsi="Arial" w:cs="Arial"/>
          <w:sz w:val="22"/>
          <w:szCs w:val="22"/>
          <w:lang w:eastAsia="en-US"/>
        </w:rPr>
        <w:t xml:space="preserve">uporabe objekata koji isključivo služe </w:t>
      </w:r>
      <w:proofErr w:type="spellStart"/>
      <w:r w:rsidRPr="2F5EED8E">
        <w:rPr>
          <w:rFonts w:ascii="Arial" w:eastAsiaTheme="minorEastAsia" w:hAnsi="Arial" w:cs="Arial"/>
          <w:sz w:val="22"/>
          <w:szCs w:val="22"/>
          <w:lang w:eastAsia="en-US"/>
        </w:rPr>
        <w:t>osiguranikovim</w:t>
      </w:r>
      <w:proofErr w:type="spellEnd"/>
      <w:r w:rsidRPr="2F5EED8E">
        <w:rPr>
          <w:rFonts w:ascii="Arial" w:eastAsiaTheme="minorEastAsia" w:hAnsi="Arial" w:cs="Arial"/>
          <w:sz w:val="22"/>
          <w:szCs w:val="22"/>
          <w:lang w:eastAsia="en-US"/>
        </w:rPr>
        <w:t xml:space="preserve"> vlastitim djelatnicima, npr. restorana društvene prehrane, </w:t>
      </w:r>
      <w:r w:rsidR="00636D0D" w:rsidRPr="2F5EED8E">
        <w:rPr>
          <w:rFonts w:ascii="Arial" w:eastAsiaTheme="minorEastAsia" w:hAnsi="Arial" w:cs="Arial"/>
          <w:sz w:val="22"/>
          <w:szCs w:val="22"/>
          <w:lang w:eastAsia="en-US"/>
        </w:rPr>
        <w:t>s</w:t>
      </w:r>
      <w:r w:rsidRPr="2F5EED8E">
        <w:rPr>
          <w:rFonts w:ascii="Arial" w:eastAsiaTheme="minorEastAsia" w:hAnsi="Arial" w:cs="Arial"/>
          <w:sz w:val="22"/>
          <w:szCs w:val="22"/>
          <w:lang w:eastAsia="en-US"/>
        </w:rPr>
        <w:t>portskih igrališta i sl.,</w:t>
      </w:r>
    </w:p>
    <w:p w14:paraId="797C92F2" w14:textId="77777777" w:rsidR="00C32618" w:rsidRPr="006577D9" w:rsidRDefault="00C32618" w:rsidP="004D4F7D">
      <w:pPr>
        <w:numPr>
          <w:ilvl w:val="0"/>
          <w:numId w:val="37"/>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uporabe dizala (liftova) namijenjenih za prijevoz osoba i tereta,</w:t>
      </w:r>
    </w:p>
    <w:p w14:paraId="3B1E35B1" w14:textId="77777777" w:rsidR="00C32618" w:rsidRPr="006577D9" w:rsidRDefault="00C32618" w:rsidP="004D4F7D">
      <w:pPr>
        <w:numPr>
          <w:ilvl w:val="0"/>
          <w:numId w:val="37"/>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uporabe osobnih prijevoznih sredstava ili pomoćnih pješačkih sredstava za potrebe osigurane djelatnosti,</w:t>
      </w:r>
    </w:p>
    <w:p w14:paraId="10FE90CF" w14:textId="77777777" w:rsidR="00C32618" w:rsidRPr="006577D9" w:rsidRDefault="00C32618" w:rsidP="004D4F7D">
      <w:pPr>
        <w:numPr>
          <w:ilvl w:val="0"/>
          <w:numId w:val="37"/>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 xml:space="preserve">drugih djelatnosti osiguranika izvan djelatnosti koje čine predmet njezina poslovanja, </w:t>
      </w:r>
    </w:p>
    <w:p w14:paraId="309E79FA" w14:textId="77777777" w:rsidR="00C32618" w:rsidRPr="006577D9" w:rsidRDefault="00C32618" w:rsidP="004D4F7D">
      <w:pPr>
        <w:numPr>
          <w:ilvl w:val="0"/>
          <w:numId w:val="37"/>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djelatnosti osiguranika kao investitora i/ili izvođača građevinskih i montažnih radova,</w:t>
      </w:r>
    </w:p>
    <w:p w14:paraId="4ABA351A" w14:textId="0A48BD60" w:rsidR="00C32618" w:rsidRPr="006577D9" w:rsidRDefault="00C32618" w:rsidP="004D4F7D">
      <w:pPr>
        <w:numPr>
          <w:ilvl w:val="0"/>
          <w:numId w:val="37"/>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posjedovanja ili uporabe samohodnih radnih strojeva, uređaja i drugih alata te je automatizmom pokrivena odgovornost za sve novonabavljene i</w:t>
      </w:r>
      <w:r w:rsidR="00BB59FE" w:rsidRPr="006577D9">
        <w:rPr>
          <w:rFonts w:ascii="Arial" w:eastAsiaTheme="minorHAnsi" w:hAnsi="Arial" w:cs="Arial"/>
          <w:sz w:val="22"/>
          <w:szCs w:val="22"/>
          <w:lang w:eastAsia="en-US"/>
        </w:rPr>
        <w:t>li</w:t>
      </w:r>
      <w:r w:rsidRPr="006577D9">
        <w:rPr>
          <w:rFonts w:ascii="Arial" w:eastAsiaTheme="minorHAnsi" w:hAnsi="Arial" w:cs="Arial"/>
          <w:sz w:val="22"/>
          <w:szCs w:val="22"/>
          <w:lang w:eastAsia="en-US"/>
        </w:rPr>
        <w:t xml:space="preserve"> novoevidentirane samohodne radne strojeve, uređaje i dr</w:t>
      </w:r>
      <w:r w:rsidR="009F64AB" w:rsidRPr="006577D9">
        <w:rPr>
          <w:rFonts w:ascii="Arial" w:eastAsiaTheme="minorHAnsi" w:hAnsi="Arial" w:cs="Arial"/>
          <w:sz w:val="22"/>
          <w:szCs w:val="22"/>
          <w:lang w:eastAsia="en-US"/>
        </w:rPr>
        <w:t>uge</w:t>
      </w:r>
      <w:r w:rsidRPr="006577D9">
        <w:rPr>
          <w:rFonts w:ascii="Arial" w:eastAsiaTheme="minorHAnsi" w:hAnsi="Arial" w:cs="Arial"/>
          <w:sz w:val="22"/>
          <w:szCs w:val="22"/>
          <w:lang w:eastAsia="en-US"/>
        </w:rPr>
        <w:t xml:space="preserve"> alate (bez obzira radi li se o stjecanju vlasništva, uzimanja u najam, leasing, zakup i sl</w:t>
      </w:r>
      <w:r w:rsidR="00BB59FE" w:rsidRPr="006577D9">
        <w:rPr>
          <w:rFonts w:ascii="Arial" w:eastAsiaTheme="minorHAnsi" w:hAnsi="Arial" w:cs="Arial"/>
          <w:sz w:val="22"/>
          <w:szCs w:val="22"/>
          <w:lang w:eastAsia="en-US"/>
        </w:rPr>
        <w:t>ičan</w:t>
      </w:r>
      <w:r w:rsidRPr="006577D9">
        <w:rPr>
          <w:rFonts w:ascii="Arial" w:eastAsiaTheme="minorHAnsi" w:hAnsi="Arial" w:cs="Arial"/>
          <w:sz w:val="22"/>
          <w:szCs w:val="22"/>
          <w:lang w:eastAsia="en-US"/>
        </w:rPr>
        <w:t xml:space="preserve"> pravni odnos). U pokriću se nalaze vlastiti samohodni radni strojevi, unajmljeni samohodni radni strojevi (uključujući i slične pravne odnose) te samohodni radni strojevi kooperanata koje koristi osiguranik.  </w:t>
      </w:r>
    </w:p>
    <w:p w14:paraId="6493F2A5" w14:textId="77777777" w:rsidR="00C32618" w:rsidRPr="006577D9" w:rsidRDefault="00C32618" w:rsidP="004D4F7D">
      <w:pPr>
        <w:numPr>
          <w:ilvl w:val="0"/>
          <w:numId w:val="37"/>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posjedovanja ili uporabe vodova, cjevovoda i spremnika svih vrsta te infrastrukturne podzemne i nadzemne mreže,</w:t>
      </w:r>
    </w:p>
    <w:p w14:paraId="1AD099BB" w14:textId="3CB5B27A" w:rsidR="00C32618" w:rsidRPr="006577D9" w:rsidRDefault="00C32618" w:rsidP="004D4F7D">
      <w:pPr>
        <w:pStyle w:val="ListParagraph"/>
        <w:numPr>
          <w:ilvl w:val="0"/>
          <w:numId w:val="37"/>
        </w:numPr>
        <w:jc w:val="both"/>
        <w:rPr>
          <w:rFonts w:ascii="Arial" w:eastAsiaTheme="minorHAnsi" w:hAnsi="Arial" w:cs="Arial"/>
          <w:sz w:val="22"/>
          <w:szCs w:val="22"/>
          <w:lang w:eastAsia="en-US"/>
        </w:rPr>
      </w:pPr>
      <w:r w:rsidRPr="005E6B71">
        <w:rPr>
          <w:rFonts w:ascii="Arial" w:eastAsiaTheme="minorHAnsi" w:hAnsi="Arial" w:cs="Arial"/>
          <w:color w:val="000000" w:themeColor="text1"/>
          <w:sz w:val="22"/>
          <w:szCs w:val="22"/>
          <w:lang w:eastAsia="en-US"/>
        </w:rPr>
        <w:t>posjedovanja ili upravljanja garažama ili parkiralištima</w:t>
      </w:r>
      <w:r w:rsidRPr="006577D9">
        <w:rPr>
          <w:rFonts w:ascii="Arial" w:eastAsiaTheme="minorHAnsi" w:hAnsi="Arial" w:cs="Arial"/>
          <w:sz w:val="22"/>
          <w:szCs w:val="22"/>
          <w:lang w:eastAsia="en-US"/>
        </w:rPr>
        <w:t xml:space="preserve">, s ili bez naplate, uključujući štete (oštećenje, uništenje, gubitak, nestanak) nastale na vozilima, stvarima u/na vozilu i na pojedinim dijelovima vozila ako je vozilo smješteno ili parkirano u garaži/parkiralištu osiguranika ili pod nadzorom osiguranika. </w:t>
      </w:r>
    </w:p>
    <w:p w14:paraId="4FA66317" w14:textId="39A2BA32" w:rsidR="00C32618" w:rsidRPr="008E621B" w:rsidRDefault="00C32618" w:rsidP="001F5598">
      <w:pPr>
        <w:numPr>
          <w:ilvl w:val="0"/>
          <w:numId w:val="37"/>
        </w:numPr>
        <w:contextualSpacing/>
        <w:jc w:val="both"/>
        <w:rPr>
          <w:rFonts w:ascii="Arial" w:eastAsiaTheme="minorHAnsi" w:hAnsi="Arial" w:cs="Arial"/>
          <w:color w:val="000000" w:themeColor="text1"/>
          <w:sz w:val="22"/>
          <w:szCs w:val="22"/>
          <w:lang w:eastAsia="en-US"/>
        </w:rPr>
      </w:pPr>
      <w:r w:rsidRPr="006577D9">
        <w:rPr>
          <w:rFonts w:ascii="Arial" w:eastAsiaTheme="minorHAnsi" w:hAnsi="Arial" w:cs="Arial"/>
          <w:sz w:val="22"/>
          <w:szCs w:val="22"/>
          <w:lang w:eastAsia="en-US"/>
        </w:rPr>
        <w:t>posjedovanja ili upravljanja objektima kao npr.</w:t>
      </w:r>
      <w:r w:rsidRPr="00C73B8E">
        <w:rPr>
          <w:rFonts w:ascii="Arial" w:eastAsiaTheme="minorHAnsi" w:hAnsi="Arial" w:cs="Arial"/>
          <w:color w:val="FF0000"/>
          <w:sz w:val="22"/>
          <w:szCs w:val="22"/>
          <w:lang w:eastAsia="en-US"/>
        </w:rPr>
        <w:t xml:space="preserve"> </w:t>
      </w:r>
      <w:r w:rsidRPr="006577D9">
        <w:rPr>
          <w:rFonts w:ascii="Arial" w:eastAsiaTheme="minorHAnsi" w:hAnsi="Arial" w:cs="Arial"/>
          <w:sz w:val="22"/>
          <w:szCs w:val="22"/>
          <w:lang w:eastAsia="en-US"/>
        </w:rPr>
        <w:t xml:space="preserve">bazeni, razni sportski tereni, skijaški tereni, dječja igrališta, kampovi, hosteli, sportski objekti sa životinjama, prostori za razonodu, tribine, garderobe, kabine za presvlačenje, reklamna oprema, oprema za pružanje servisnih i drugih informacija, infrastrukturne podzemne i nadzemne mreže, ceste, putevi, mostovi, tuneli, staze i drugi oblici cestovnih puteva, hoteli i ostali oblici smještajnih kapaciteta, </w:t>
      </w:r>
      <w:r w:rsidRPr="008E621B">
        <w:rPr>
          <w:rFonts w:ascii="Arial" w:eastAsiaTheme="minorHAnsi" w:hAnsi="Arial" w:cs="Arial"/>
          <w:sz w:val="22"/>
          <w:szCs w:val="22"/>
          <w:lang w:eastAsia="en-US"/>
        </w:rPr>
        <w:t xml:space="preserve">ugostiteljski objekti, izložbeni saloni, hale i slično, za štete trećim osobama (primjerice korisnici, gosti, </w:t>
      </w:r>
      <w:r w:rsidRPr="008E621B">
        <w:rPr>
          <w:rFonts w:ascii="Arial" w:eastAsiaTheme="minorHAnsi" w:hAnsi="Arial" w:cs="Arial"/>
          <w:color w:val="000000" w:themeColor="text1"/>
          <w:sz w:val="22"/>
          <w:szCs w:val="22"/>
          <w:lang w:eastAsia="en-US"/>
        </w:rPr>
        <w:t>posjetitelji, natjecatelji, izlagači, prolaznici, promatrači) uključujući i vozila trećih osoba i stvari u/na njihovim vozilima</w:t>
      </w:r>
      <w:r w:rsidR="009B2E9C">
        <w:rPr>
          <w:rFonts w:ascii="Arial" w:eastAsiaTheme="minorHAnsi" w:hAnsi="Arial" w:cs="Arial"/>
          <w:color w:val="000000" w:themeColor="text1"/>
          <w:sz w:val="22"/>
          <w:szCs w:val="22"/>
          <w:lang w:eastAsia="en-US"/>
        </w:rPr>
        <w:t>.</w:t>
      </w:r>
    </w:p>
    <w:p w14:paraId="3D34401F" w14:textId="32CDF2FF" w:rsidR="00C32618" w:rsidRPr="008E621B" w:rsidRDefault="00C32618" w:rsidP="00457AFF">
      <w:pPr>
        <w:numPr>
          <w:ilvl w:val="0"/>
          <w:numId w:val="37"/>
        </w:numPr>
        <w:contextualSpacing/>
        <w:jc w:val="both"/>
        <w:rPr>
          <w:rFonts w:ascii="Arial" w:eastAsiaTheme="minorHAnsi" w:hAnsi="Arial" w:cs="Arial"/>
          <w:color w:val="000000" w:themeColor="text1"/>
          <w:sz w:val="22"/>
          <w:szCs w:val="22"/>
          <w:lang w:eastAsia="en-US"/>
        </w:rPr>
      </w:pPr>
      <w:r w:rsidRPr="008E621B">
        <w:rPr>
          <w:rFonts w:ascii="Arial" w:eastAsiaTheme="minorHAnsi" w:hAnsi="Arial" w:cs="Arial"/>
          <w:color w:val="000000" w:themeColor="text1"/>
          <w:sz w:val="22"/>
          <w:szCs w:val="22"/>
          <w:lang w:eastAsia="en-US"/>
        </w:rPr>
        <w:t>organiziranja sportskih i drugih priredbi bilo koje vrste, manifestacija i drugih događaja za javnost u prostorima osiguranika ili na površinama koje osiguranik koristi (uključujući površine koje su osiguraniku ustupljene, dane na korištenje i sl.), npr. utrke, natjecanja na plivalištima i sportskim terenima, natjecanja u skijaškim i nordijskim disciplinama, izložbe i sajmovi, kongresi i druge manifestacije, za štete trećim osobama (primjerice korisnici, gosti, posjetitelji, natjecatelji, izlagači, prolaznici, promatrači) uključujući i vozila trećih osoba i stvari u/na njihovim vozilima</w:t>
      </w:r>
      <w:r w:rsidR="00CC1894" w:rsidRPr="008E621B">
        <w:rPr>
          <w:rFonts w:ascii="Arial" w:eastAsiaTheme="minorHAnsi" w:hAnsi="Arial" w:cs="Arial"/>
          <w:color w:val="000000" w:themeColor="text1"/>
          <w:sz w:val="22"/>
          <w:szCs w:val="22"/>
          <w:lang w:eastAsia="en-US"/>
        </w:rPr>
        <w:t>.</w:t>
      </w:r>
      <w:r w:rsidR="00457AFF" w:rsidRPr="008E621B">
        <w:rPr>
          <w:color w:val="000000" w:themeColor="text1"/>
        </w:rPr>
        <w:t xml:space="preserve"> </w:t>
      </w:r>
    </w:p>
    <w:p w14:paraId="6C80439D" w14:textId="77777777" w:rsidR="00C32618" w:rsidRPr="006577D9" w:rsidRDefault="00C32618" w:rsidP="004D4F7D">
      <w:pPr>
        <w:numPr>
          <w:ilvl w:val="0"/>
          <w:numId w:val="37"/>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šteta nastalih kao posljedica poplave i/ili izljeva vode na stvarima trećih osoba uslijed nemogućnosti protoka/otjecanja velike količine oborina putem odvodnih cijevi,</w:t>
      </w:r>
    </w:p>
    <w:p w14:paraId="3E85CA77" w14:textId="12DD372D" w:rsidR="00C32618" w:rsidRPr="006577D9" w:rsidRDefault="00C32618" w:rsidP="2F5EED8E">
      <w:pPr>
        <w:numPr>
          <w:ilvl w:val="0"/>
          <w:numId w:val="37"/>
        </w:numPr>
        <w:contextualSpacing/>
        <w:jc w:val="both"/>
        <w:rPr>
          <w:rFonts w:ascii="Arial" w:eastAsiaTheme="minorEastAsia" w:hAnsi="Arial" w:cs="Arial"/>
          <w:sz w:val="22"/>
          <w:szCs w:val="22"/>
          <w:lang w:eastAsia="en-US"/>
        </w:rPr>
      </w:pPr>
      <w:r w:rsidRPr="2F5EED8E">
        <w:rPr>
          <w:rFonts w:ascii="Arial" w:eastAsiaTheme="minorEastAsia" w:hAnsi="Arial" w:cs="Arial"/>
          <w:sz w:val="22"/>
          <w:szCs w:val="22"/>
          <w:lang w:eastAsia="en-US"/>
        </w:rPr>
        <w:t xml:space="preserve">obveze naknade šteta nastalih od strane podizvođača ili kooperanata koje je u tom svojstvu ovlastio osiguranik, ali samo u slučaju da za to ne postoji drugačija </w:t>
      </w:r>
      <w:proofErr w:type="spellStart"/>
      <w:r w:rsidRPr="2F5EED8E">
        <w:rPr>
          <w:rFonts w:ascii="Arial" w:eastAsiaTheme="minorEastAsia" w:hAnsi="Arial" w:cs="Arial"/>
          <w:sz w:val="22"/>
          <w:szCs w:val="22"/>
          <w:lang w:eastAsia="en-US"/>
        </w:rPr>
        <w:t>osigurateljna</w:t>
      </w:r>
      <w:proofErr w:type="spellEnd"/>
      <w:r w:rsidRPr="2F5EED8E">
        <w:rPr>
          <w:rFonts w:ascii="Arial" w:eastAsiaTheme="minorEastAsia" w:hAnsi="Arial" w:cs="Arial"/>
          <w:sz w:val="22"/>
          <w:szCs w:val="22"/>
          <w:lang w:eastAsia="en-US"/>
        </w:rPr>
        <w:t xml:space="preserve"> zaštita,</w:t>
      </w:r>
    </w:p>
    <w:p w14:paraId="1573DBB0" w14:textId="16CC2B3F" w:rsidR="00C32618" w:rsidRPr="006577D9" w:rsidRDefault="00C32618" w:rsidP="004D4F7D">
      <w:pPr>
        <w:numPr>
          <w:ilvl w:val="0"/>
          <w:numId w:val="37"/>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šteta na osobama i imovini izvođača i/ili podizvođača radova, ako te osobe ili njihovi zakonski zastupnici nisu sami odgovorni za nastalu štetu zbog svojih postupaka ili propusta;</w:t>
      </w:r>
      <w:r w:rsidR="0072328B">
        <w:rPr>
          <w:rFonts w:ascii="Arial" w:eastAsiaTheme="minorHAnsi" w:hAnsi="Arial" w:cs="Arial"/>
          <w:sz w:val="22"/>
          <w:szCs w:val="22"/>
          <w:lang w:eastAsia="en-US"/>
        </w:rPr>
        <w:t xml:space="preserve"> , </w:t>
      </w:r>
    </w:p>
    <w:p w14:paraId="18BFBCDE" w14:textId="131F49B6" w:rsidR="00C32618" w:rsidRPr="006577D9" w:rsidRDefault="00C32618" w:rsidP="004D4F7D">
      <w:pPr>
        <w:pStyle w:val="ListParagraph"/>
        <w:numPr>
          <w:ilvl w:val="0"/>
          <w:numId w:val="37"/>
        </w:numPr>
        <w:jc w:val="both"/>
        <w:rPr>
          <w:rFonts w:ascii="Arial" w:eastAsiaTheme="minorHAnsi" w:hAnsi="Arial" w:cs="Arial"/>
          <w:sz w:val="22"/>
          <w:szCs w:val="22"/>
          <w:lang w:eastAsia="en-US"/>
        </w:rPr>
      </w:pPr>
      <w:r w:rsidRPr="00B05F26">
        <w:rPr>
          <w:rFonts w:ascii="Arial" w:eastAsiaTheme="minorHAnsi" w:hAnsi="Arial" w:cs="Arial"/>
          <w:sz w:val="22"/>
          <w:szCs w:val="22"/>
          <w:lang w:eastAsia="en-US"/>
        </w:rPr>
        <w:t>čuvanja ili pohrane pokretnih i nepokretnih stvari, koje je osiguranik ili osoba koja radi za njega preuzela na čuvanje, smještaj, popravak, preradu ili obradu;</w:t>
      </w:r>
    </w:p>
    <w:p w14:paraId="0EBD4088" w14:textId="77777777" w:rsidR="00C32618" w:rsidRPr="006577D9" w:rsidRDefault="00C32618" w:rsidP="004D4F7D">
      <w:pPr>
        <w:numPr>
          <w:ilvl w:val="0"/>
          <w:numId w:val="37"/>
        </w:numPr>
        <w:contextualSpacing/>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šteta zbog oštećenja tuđih vozila i plovila, nastalih prilikom ili zbog utovara ili istovara od strana navedenih u ugovoru o osiguranju (ugovaratelja/osiguranika), bez obzira odnosi li se zahtjev za naknadu štete na osiguranika ili na osobe koje za njega rade,</w:t>
      </w:r>
    </w:p>
    <w:p w14:paraId="25196B1D" w14:textId="0A1BE081" w:rsidR="00C32618" w:rsidRPr="006577D9" w:rsidRDefault="00C32618" w:rsidP="004D4F7D">
      <w:pPr>
        <w:pStyle w:val="ListParagraph"/>
        <w:numPr>
          <w:ilvl w:val="0"/>
          <w:numId w:val="37"/>
        </w:numPr>
        <w:jc w:val="both"/>
        <w:rPr>
          <w:rFonts w:ascii="Arial" w:eastAsiaTheme="minorHAnsi" w:hAnsi="Arial" w:cs="Arial"/>
          <w:sz w:val="22"/>
          <w:szCs w:val="22"/>
          <w:lang w:eastAsia="en-US"/>
        </w:rPr>
      </w:pPr>
      <w:r w:rsidRPr="006577D9">
        <w:rPr>
          <w:rFonts w:ascii="Arial" w:eastAsiaTheme="minorHAnsi" w:hAnsi="Arial" w:cs="Arial"/>
          <w:sz w:val="22"/>
          <w:szCs w:val="22"/>
          <w:lang w:eastAsia="en-US"/>
        </w:rPr>
        <w:t>odgovornosti prema najmoprimcu/zakupniku odnosno najmodavcu /zakupodavcu,</w:t>
      </w:r>
    </w:p>
    <w:p w14:paraId="148C37BA" w14:textId="62425AD7" w:rsidR="00C32618" w:rsidRPr="00542FB5" w:rsidRDefault="00C32618" w:rsidP="004D4F7D">
      <w:pPr>
        <w:numPr>
          <w:ilvl w:val="0"/>
          <w:numId w:val="37"/>
        </w:numPr>
        <w:autoSpaceDE w:val="0"/>
        <w:autoSpaceDN w:val="0"/>
        <w:adjustRightInd w:val="0"/>
        <w:contextualSpacing/>
        <w:jc w:val="both"/>
        <w:rPr>
          <w:rFonts w:ascii="Arial" w:hAnsi="Arial" w:cs="Arial"/>
          <w:color w:val="000000" w:themeColor="text1"/>
          <w:sz w:val="22"/>
          <w:szCs w:val="22"/>
        </w:rPr>
      </w:pPr>
      <w:r w:rsidRPr="006577D9">
        <w:rPr>
          <w:rFonts w:ascii="Arial" w:eastAsiaTheme="minorHAnsi" w:hAnsi="Arial" w:cs="Arial"/>
          <w:bCs/>
          <w:sz w:val="22"/>
          <w:szCs w:val="22"/>
          <w:lang w:eastAsia="en-US"/>
        </w:rPr>
        <w:lastRenderedPageBreak/>
        <w:t>šteta nastalih nestankom, uništenjem ili oštećenjem donesenih/unesenih odnosno predanih stvari (osim vozila i plovila) na osiguranu lokaciju. Iznos osiguranja</w:t>
      </w:r>
      <w:r w:rsidRPr="006577D9">
        <w:rPr>
          <w:rFonts w:ascii="Arial" w:eastAsiaTheme="minorHAnsi" w:hAnsi="Arial" w:cs="Arial"/>
          <w:sz w:val="22"/>
          <w:szCs w:val="22"/>
          <w:lang w:eastAsia="en-US"/>
        </w:rPr>
        <w:t xml:space="preserve"> u navedenom </w:t>
      </w:r>
      <w:r w:rsidRPr="00542FB5">
        <w:rPr>
          <w:rFonts w:ascii="Arial" w:eastAsiaTheme="minorHAnsi" w:hAnsi="Arial" w:cs="Arial"/>
          <w:sz w:val="22"/>
          <w:szCs w:val="22"/>
          <w:lang w:eastAsia="en-US"/>
        </w:rPr>
        <w:t xml:space="preserve">slučaju </w:t>
      </w:r>
      <w:r w:rsidRPr="00542FB5">
        <w:rPr>
          <w:rFonts w:ascii="Arial" w:eastAsiaTheme="minorHAnsi" w:hAnsi="Arial" w:cs="Arial"/>
          <w:color w:val="000000" w:themeColor="text1"/>
          <w:sz w:val="22"/>
          <w:szCs w:val="22"/>
          <w:lang w:eastAsia="en-US"/>
        </w:rPr>
        <w:t xml:space="preserve">iznosi </w:t>
      </w:r>
      <w:r w:rsidR="00542FB5" w:rsidRPr="00542FB5">
        <w:rPr>
          <w:rFonts w:ascii="Arial" w:eastAsiaTheme="minorHAnsi" w:hAnsi="Arial" w:cs="Arial"/>
          <w:color w:val="000000" w:themeColor="text1"/>
          <w:sz w:val="22"/>
          <w:szCs w:val="22"/>
          <w:lang w:eastAsia="en-US"/>
        </w:rPr>
        <w:t>3</w:t>
      </w:r>
      <w:r w:rsidR="00384D71" w:rsidRPr="00542FB5">
        <w:rPr>
          <w:rFonts w:ascii="Arial" w:eastAsiaTheme="minorHAnsi" w:hAnsi="Arial" w:cs="Arial"/>
          <w:color w:val="000000" w:themeColor="text1"/>
          <w:sz w:val="22"/>
          <w:szCs w:val="22"/>
          <w:lang w:eastAsia="en-US"/>
        </w:rPr>
        <w:t xml:space="preserve">.000 eura </w:t>
      </w:r>
      <w:r w:rsidRPr="00542FB5">
        <w:rPr>
          <w:rFonts w:ascii="Arial" w:eastAsiaTheme="minorHAnsi" w:hAnsi="Arial" w:cs="Arial"/>
          <w:color w:val="000000" w:themeColor="text1"/>
          <w:sz w:val="22"/>
          <w:szCs w:val="22"/>
          <w:lang w:eastAsia="en-US"/>
        </w:rPr>
        <w:t>po štetnom događaju (odnosi se i na vrijedne predmete, novac i vrijednosne papire).</w:t>
      </w:r>
      <w:r w:rsidRPr="00542FB5">
        <w:rPr>
          <w:rFonts w:ascii="Arial" w:hAnsi="Arial" w:cs="Arial"/>
          <w:color w:val="000000" w:themeColor="text1"/>
          <w:sz w:val="22"/>
          <w:szCs w:val="22"/>
        </w:rPr>
        <w:t xml:space="preserve"> Šteta nastala na više različitih oštećenih osoba kao posljedica istog uzroka smatrat će se odvojenim štetnim događajima ali ukupno ne više od </w:t>
      </w:r>
      <w:r w:rsidR="00542FB5" w:rsidRPr="00542FB5">
        <w:rPr>
          <w:rFonts w:ascii="Arial" w:hAnsi="Arial" w:cs="Arial"/>
          <w:color w:val="000000" w:themeColor="text1"/>
          <w:sz w:val="22"/>
          <w:szCs w:val="22"/>
        </w:rPr>
        <w:t>6</w:t>
      </w:r>
      <w:r w:rsidR="00533BF4" w:rsidRPr="00542FB5">
        <w:rPr>
          <w:rFonts w:ascii="Arial" w:hAnsi="Arial" w:cs="Arial"/>
          <w:color w:val="000000" w:themeColor="text1"/>
          <w:sz w:val="22"/>
          <w:szCs w:val="22"/>
        </w:rPr>
        <w:t>.000,00</w:t>
      </w:r>
      <w:r w:rsidR="009056A6" w:rsidRPr="00542FB5">
        <w:rPr>
          <w:rFonts w:ascii="Arial" w:hAnsi="Arial" w:cs="Arial"/>
          <w:color w:val="000000" w:themeColor="text1"/>
          <w:sz w:val="22"/>
          <w:szCs w:val="22"/>
        </w:rPr>
        <w:t xml:space="preserve"> </w:t>
      </w:r>
      <w:r w:rsidR="00DD0EC3" w:rsidRPr="00542FB5">
        <w:rPr>
          <w:rFonts w:ascii="Arial" w:hAnsi="Arial" w:cs="Arial"/>
          <w:color w:val="000000" w:themeColor="text1"/>
          <w:sz w:val="22"/>
          <w:szCs w:val="22"/>
        </w:rPr>
        <w:t>EUR</w:t>
      </w:r>
      <w:r w:rsidRPr="00542FB5">
        <w:rPr>
          <w:rFonts w:ascii="Arial" w:hAnsi="Arial" w:cs="Arial"/>
          <w:color w:val="000000" w:themeColor="text1"/>
          <w:sz w:val="22"/>
          <w:szCs w:val="22"/>
        </w:rPr>
        <w:t xml:space="preserve"> </w:t>
      </w:r>
      <w:r w:rsidR="00384D71" w:rsidRPr="00542FB5">
        <w:rPr>
          <w:rFonts w:ascii="Arial" w:hAnsi="Arial" w:cs="Arial"/>
          <w:color w:val="000000" w:themeColor="text1"/>
          <w:sz w:val="22"/>
          <w:szCs w:val="22"/>
        </w:rPr>
        <w:t xml:space="preserve"> 10.000 eura </w:t>
      </w:r>
      <w:r w:rsidRPr="00542FB5">
        <w:rPr>
          <w:rFonts w:ascii="Arial" w:hAnsi="Arial" w:cs="Arial"/>
          <w:color w:val="000000" w:themeColor="text1"/>
          <w:sz w:val="22"/>
          <w:szCs w:val="22"/>
        </w:rPr>
        <w:t xml:space="preserve">za sve osigurane slučajeve nastale tijekom jednog dana. </w:t>
      </w:r>
    </w:p>
    <w:p w14:paraId="62428640" w14:textId="77777777" w:rsidR="00C32618" w:rsidRPr="00542FB5" w:rsidRDefault="00C32618" w:rsidP="004D4F7D">
      <w:pPr>
        <w:pStyle w:val="ListParagraph"/>
        <w:numPr>
          <w:ilvl w:val="0"/>
          <w:numId w:val="50"/>
        </w:numPr>
        <w:autoSpaceDE w:val="0"/>
        <w:autoSpaceDN w:val="0"/>
        <w:adjustRightInd w:val="0"/>
        <w:jc w:val="both"/>
        <w:rPr>
          <w:rFonts w:ascii="Arial" w:hAnsi="Arial" w:cs="Arial"/>
          <w:color w:val="000000" w:themeColor="text1"/>
          <w:sz w:val="22"/>
          <w:szCs w:val="22"/>
        </w:rPr>
      </w:pPr>
      <w:r w:rsidRPr="00542FB5">
        <w:rPr>
          <w:rFonts w:ascii="Arial" w:hAnsi="Arial" w:cs="Arial"/>
          <w:color w:val="000000" w:themeColor="text1"/>
          <w:sz w:val="22"/>
          <w:szCs w:val="22"/>
        </w:rPr>
        <w:t>šteta nastalih na životinjama</w:t>
      </w:r>
    </w:p>
    <w:p w14:paraId="094DEBAC" w14:textId="77777777" w:rsidR="00C32618" w:rsidRPr="006577D9" w:rsidRDefault="00C32618" w:rsidP="00C32618">
      <w:pPr>
        <w:tabs>
          <w:tab w:val="left" w:pos="2910"/>
          <w:tab w:val="center" w:pos="4749"/>
        </w:tabs>
        <w:jc w:val="both"/>
        <w:rPr>
          <w:rFonts w:ascii="Arial" w:hAnsi="Arial" w:cs="Arial"/>
          <w:color w:val="FF0000"/>
          <w:sz w:val="22"/>
          <w:szCs w:val="22"/>
        </w:rPr>
      </w:pPr>
    </w:p>
    <w:p w14:paraId="0D56CCC0" w14:textId="67253E88" w:rsidR="00C32618" w:rsidRPr="00E16D38" w:rsidRDefault="00627797" w:rsidP="2F5EED8E">
      <w:pPr>
        <w:contextualSpacing/>
        <w:jc w:val="both"/>
        <w:rPr>
          <w:rFonts w:ascii="Arial" w:hAnsi="Arial" w:cs="Arial"/>
          <w:sz w:val="22"/>
          <w:szCs w:val="22"/>
        </w:rPr>
      </w:pPr>
      <w:r w:rsidRPr="2F5EED8E">
        <w:rPr>
          <w:rFonts w:ascii="Arial" w:hAnsi="Arial" w:cs="Arial"/>
          <w:sz w:val="22"/>
          <w:szCs w:val="22"/>
        </w:rPr>
        <w:t>Sukladno čl. 964. st. 2. ZOO, ponuditelj</w:t>
      </w:r>
      <w:r w:rsidRPr="2F5EED8E">
        <w:rPr>
          <w:rFonts w:ascii="Times-NewRoman" w:hAnsi="Times-NewRoman"/>
        </w:rPr>
        <w:t xml:space="preserve"> </w:t>
      </w:r>
      <w:r w:rsidRPr="2F5EED8E">
        <w:rPr>
          <w:rFonts w:ascii="Arial" w:hAnsi="Arial" w:cs="Arial"/>
          <w:sz w:val="22"/>
          <w:szCs w:val="22"/>
        </w:rPr>
        <w:t xml:space="preserve">snosi, u granicama iznosa osiguranja, troškove spora i druge opravdane troškove radi utvrđivanja </w:t>
      </w:r>
      <w:proofErr w:type="spellStart"/>
      <w:r w:rsidRPr="2F5EED8E">
        <w:rPr>
          <w:rFonts w:ascii="Arial" w:hAnsi="Arial" w:cs="Arial"/>
          <w:sz w:val="22"/>
          <w:szCs w:val="22"/>
        </w:rPr>
        <w:t>osiguranikove</w:t>
      </w:r>
      <w:proofErr w:type="spellEnd"/>
      <w:r w:rsidRPr="2F5EED8E">
        <w:rPr>
          <w:rFonts w:ascii="Arial" w:hAnsi="Arial" w:cs="Arial"/>
          <w:sz w:val="22"/>
          <w:szCs w:val="22"/>
        </w:rPr>
        <w:t xml:space="preserve"> odgovornosti. Sukladno čl. 950. st. 2. i st. 3. ZOO, i</w:t>
      </w:r>
      <w:r w:rsidR="0004510A" w:rsidRPr="2F5EED8E">
        <w:rPr>
          <w:rFonts w:ascii="Arial" w:hAnsi="Arial" w:cs="Arial"/>
          <w:sz w:val="22"/>
          <w:szCs w:val="22"/>
        </w:rPr>
        <w:t xml:space="preserve">zdaci za </w:t>
      </w:r>
      <w:r w:rsidR="00C32618" w:rsidRPr="2F5EED8E">
        <w:rPr>
          <w:rFonts w:ascii="Arial" w:hAnsi="Arial" w:cs="Arial"/>
          <w:sz w:val="22"/>
          <w:szCs w:val="22"/>
        </w:rPr>
        <w:t>otklanjanje neposredne opasnosti nastupanja osiguranog slučaja ili smanjenje štete prilikom ili nakon nastupanja osiguranog slučaja</w:t>
      </w:r>
      <w:r w:rsidR="0004510A" w:rsidRPr="2F5EED8E">
        <w:rPr>
          <w:rFonts w:ascii="Arial" w:hAnsi="Arial" w:cs="Arial"/>
          <w:sz w:val="22"/>
          <w:szCs w:val="22"/>
        </w:rPr>
        <w:t xml:space="preserve"> plaćaju se i iznad iznosa osiguranja</w:t>
      </w:r>
      <w:r w:rsidR="00C32618" w:rsidRPr="2F5EED8E">
        <w:rPr>
          <w:rFonts w:ascii="Arial" w:hAnsi="Arial" w:cs="Arial"/>
          <w:sz w:val="22"/>
          <w:szCs w:val="22"/>
        </w:rPr>
        <w:t>.</w:t>
      </w:r>
    </w:p>
    <w:p w14:paraId="55F99C1E" w14:textId="77777777" w:rsidR="00C32618" w:rsidRPr="006577D9" w:rsidRDefault="00C32618" w:rsidP="00C32618">
      <w:pPr>
        <w:contextualSpacing/>
        <w:jc w:val="both"/>
        <w:rPr>
          <w:rFonts w:ascii="Arial" w:hAnsi="Arial" w:cs="Arial"/>
          <w:sz w:val="22"/>
          <w:szCs w:val="22"/>
          <w:highlight w:val="magenta"/>
        </w:rPr>
      </w:pPr>
    </w:p>
    <w:p w14:paraId="338A975B" w14:textId="595BA240" w:rsidR="00C32618" w:rsidRPr="00607FBD" w:rsidRDefault="00C32618" w:rsidP="00C32618">
      <w:pPr>
        <w:contextualSpacing/>
        <w:jc w:val="both"/>
        <w:rPr>
          <w:rFonts w:ascii="Arial" w:hAnsi="Arial" w:cs="Arial"/>
          <w:b/>
          <w:sz w:val="22"/>
          <w:szCs w:val="22"/>
        </w:rPr>
      </w:pPr>
      <w:r w:rsidRPr="006577D9">
        <w:rPr>
          <w:rFonts w:ascii="Arial" w:hAnsi="Arial" w:cs="Arial"/>
          <w:b/>
          <w:sz w:val="22"/>
          <w:szCs w:val="22"/>
        </w:rPr>
        <w:t>Mjesto osiguranja</w:t>
      </w:r>
      <w:r w:rsidR="00607FBD">
        <w:rPr>
          <w:rFonts w:ascii="Arial" w:hAnsi="Arial" w:cs="Arial"/>
          <w:b/>
          <w:sz w:val="22"/>
          <w:szCs w:val="22"/>
        </w:rPr>
        <w:t xml:space="preserve">: </w:t>
      </w:r>
      <w:r w:rsidRPr="006577D9">
        <w:rPr>
          <w:rFonts w:ascii="Arial" w:hAnsi="Arial" w:cs="Arial"/>
          <w:sz w:val="22"/>
          <w:szCs w:val="22"/>
        </w:rPr>
        <w:t>Republika Hrvatska</w:t>
      </w:r>
    </w:p>
    <w:p w14:paraId="66DD4863" w14:textId="77777777" w:rsidR="00C32618" w:rsidRPr="00376F1A" w:rsidRDefault="00C32618" w:rsidP="00C32618">
      <w:pPr>
        <w:contextualSpacing/>
        <w:jc w:val="both"/>
        <w:rPr>
          <w:rFonts w:ascii="Arial" w:hAnsi="Arial" w:cs="Arial"/>
          <w:color w:val="000000" w:themeColor="text1"/>
          <w:sz w:val="22"/>
          <w:szCs w:val="22"/>
        </w:rPr>
      </w:pPr>
    </w:p>
    <w:p w14:paraId="0D9DF2BB" w14:textId="293755E0" w:rsidR="007D1BDE" w:rsidRPr="00376F1A" w:rsidRDefault="007D1BDE" w:rsidP="00C32618">
      <w:pPr>
        <w:contextualSpacing/>
        <w:jc w:val="both"/>
        <w:rPr>
          <w:rFonts w:ascii="Arial" w:hAnsi="Arial" w:cs="Arial"/>
          <w:b/>
          <w:color w:val="000000" w:themeColor="text1"/>
          <w:sz w:val="22"/>
          <w:szCs w:val="22"/>
        </w:rPr>
      </w:pPr>
      <w:r w:rsidRPr="00376F1A">
        <w:rPr>
          <w:rFonts w:ascii="Arial" w:hAnsi="Arial" w:cs="Arial"/>
          <w:b/>
          <w:color w:val="000000" w:themeColor="text1"/>
          <w:sz w:val="22"/>
          <w:szCs w:val="22"/>
        </w:rPr>
        <w:t>Konačni obračun po osnovi javne (opće) odgovornosti</w:t>
      </w:r>
    </w:p>
    <w:p w14:paraId="6B2DBF17" w14:textId="4233C0F9" w:rsidR="00C32618" w:rsidRPr="002973B2" w:rsidRDefault="00C32618" w:rsidP="2F5EED8E">
      <w:pPr>
        <w:contextualSpacing/>
        <w:jc w:val="both"/>
        <w:rPr>
          <w:rFonts w:ascii="Arial" w:hAnsi="Arial" w:cs="Arial"/>
          <w:color w:val="000000" w:themeColor="text1"/>
          <w:sz w:val="22"/>
          <w:szCs w:val="22"/>
          <w:highlight w:val="yellow"/>
        </w:rPr>
      </w:pPr>
      <w:r w:rsidRPr="2F5EED8E">
        <w:rPr>
          <w:rFonts w:ascii="Arial" w:hAnsi="Arial" w:cs="Arial"/>
          <w:sz w:val="22"/>
          <w:szCs w:val="22"/>
        </w:rPr>
        <w:t xml:space="preserve">Konačni obračun premije osiguranja </w:t>
      </w:r>
      <w:r w:rsidR="00E062F2" w:rsidRPr="2F5EED8E">
        <w:rPr>
          <w:rFonts w:ascii="Arial" w:hAnsi="Arial" w:cs="Arial"/>
          <w:sz w:val="22"/>
          <w:szCs w:val="22"/>
        </w:rPr>
        <w:t xml:space="preserve">od javne odgovornosti </w:t>
      </w:r>
      <w:r w:rsidRPr="2F5EED8E">
        <w:rPr>
          <w:rFonts w:ascii="Arial" w:hAnsi="Arial" w:cs="Arial"/>
          <w:sz w:val="22"/>
          <w:szCs w:val="22"/>
        </w:rPr>
        <w:t xml:space="preserve">izvršit će se na kraju </w:t>
      </w:r>
      <w:r w:rsidR="00E062F2" w:rsidRPr="2F5EED8E">
        <w:rPr>
          <w:rFonts w:ascii="Arial" w:hAnsi="Arial" w:cs="Arial"/>
          <w:sz w:val="22"/>
          <w:szCs w:val="22"/>
        </w:rPr>
        <w:t>ugovorne (</w:t>
      </w:r>
      <w:proofErr w:type="spellStart"/>
      <w:r w:rsidRPr="2F5EED8E">
        <w:rPr>
          <w:rFonts w:ascii="Arial" w:hAnsi="Arial" w:cs="Arial"/>
          <w:sz w:val="22"/>
          <w:szCs w:val="22"/>
        </w:rPr>
        <w:t>osigurateljne</w:t>
      </w:r>
      <w:proofErr w:type="spellEnd"/>
      <w:r w:rsidR="00E062F2" w:rsidRPr="2F5EED8E">
        <w:rPr>
          <w:rFonts w:ascii="Arial" w:hAnsi="Arial" w:cs="Arial"/>
          <w:sz w:val="22"/>
          <w:szCs w:val="22"/>
        </w:rPr>
        <w:t>)</w:t>
      </w:r>
      <w:r w:rsidRPr="2F5EED8E">
        <w:rPr>
          <w:rFonts w:ascii="Arial" w:hAnsi="Arial" w:cs="Arial"/>
          <w:sz w:val="22"/>
          <w:szCs w:val="22"/>
        </w:rPr>
        <w:t xml:space="preserve"> godine</w:t>
      </w:r>
      <w:r w:rsidR="009053CF" w:rsidRPr="2F5EED8E">
        <w:rPr>
          <w:rFonts w:ascii="Arial" w:hAnsi="Arial" w:cs="Arial"/>
          <w:sz w:val="22"/>
          <w:szCs w:val="22"/>
        </w:rPr>
        <w:t xml:space="preserve"> samo ako</w:t>
      </w:r>
      <w:r w:rsidR="00E26DC3" w:rsidRPr="2F5EED8E">
        <w:rPr>
          <w:rFonts w:ascii="Arial" w:hAnsi="Arial" w:cs="Arial"/>
          <w:sz w:val="22"/>
          <w:szCs w:val="22"/>
        </w:rPr>
        <w:t xml:space="preserve"> povećanje ili smanjenje </w:t>
      </w:r>
      <w:r w:rsidR="009053CF" w:rsidRPr="2F5EED8E">
        <w:rPr>
          <w:rFonts w:ascii="Arial" w:hAnsi="Arial" w:cs="Arial"/>
          <w:sz w:val="22"/>
          <w:szCs w:val="22"/>
        </w:rPr>
        <w:t>ukupnog godišnjeg prihoda</w:t>
      </w:r>
      <w:r w:rsidR="005E4009" w:rsidRPr="2F5EED8E">
        <w:rPr>
          <w:rFonts w:ascii="Arial" w:hAnsi="Arial" w:cs="Arial"/>
          <w:sz w:val="22"/>
          <w:szCs w:val="22"/>
        </w:rPr>
        <w:t xml:space="preserve">, korištenog kao osnovice za izračun premije u prvoj </w:t>
      </w:r>
      <w:proofErr w:type="spellStart"/>
      <w:r w:rsidR="005E4009" w:rsidRPr="2F5EED8E">
        <w:rPr>
          <w:rFonts w:ascii="Arial" w:hAnsi="Arial" w:cs="Arial"/>
          <w:sz w:val="22"/>
          <w:szCs w:val="22"/>
        </w:rPr>
        <w:t>osigurateljnoj</w:t>
      </w:r>
      <w:proofErr w:type="spellEnd"/>
      <w:r w:rsidR="005E4009" w:rsidRPr="2F5EED8E">
        <w:rPr>
          <w:rFonts w:ascii="Arial" w:hAnsi="Arial" w:cs="Arial"/>
          <w:sz w:val="22"/>
          <w:szCs w:val="22"/>
        </w:rPr>
        <w:t xml:space="preserve"> godini,</w:t>
      </w:r>
      <w:r w:rsidR="009053CF" w:rsidRPr="2F5EED8E">
        <w:rPr>
          <w:rFonts w:ascii="Arial" w:hAnsi="Arial" w:cs="Arial"/>
          <w:sz w:val="22"/>
          <w:szCs w:val="22"/>
        </w:rPr>
        <w:t xml:space="preserve"> bude veće od </w:t>
      </w:r>
      <w:r w:rsidR="006B4007" w:rsidRPr="2F5EED8E">
        <w:rPr>
          <w:rFonts w:ascii="Arial" w:hAnsi="Arial" w:cs="Arial"/>
          <w:sz w:val="22"/>
          <w:szCs w:val="22"/>
        </w:rPr>
        <w:t>5</w:t>
      </w:r>
      <w:r w:rsidR="009053CF" w:rsidRPr="2F5EED8E">
        <w:rPr>
          <w:rFonts w:ascii="Arial" w:hAnsi="Arial" w:cs="Arial"/>
          <w:sz w:val="22"/>
          <w:szCs w:val="22"/>
        </w:rPr>
        <w:t>% od</w:t>
      </w:r>
      <w:r w:rsidR="007D1BDE" w:rsidRPr="2F5EED8E">
        <w:rPr>
          <w:rFonts w:ascii="Arial" w:hAnsi="Arial" w:cs="Arial"/>
          <w:sz w:val="22"/>
          <w:szCs w:val="22"/>
        </w:rPr>
        <w:t xml:space="preserve"> </w:t>
      </w:r>
      <w:r w:rsidR="009053CF" w:rsidRPr="2F5EED8E">
        <w:rPr>
          <w:rFonts w:ascii="Arial" w:hAnsi="Arial" w:cs="Arial"/>
          <w:sz w:val="22"/>
          <w:szCs w:val="22"/>
        </w:rPr>
        <w:t xml:space="preserve">ukupnog godišnjeg prihoda ostvarenog u </w:t>
      </w:r>
      <w:r w:rsidR="005E4009" w:rsidRPr="2F5EED8E">
        <w:rPr>
          <w:rFonts w:ascii="Arial" w:hAnsi="Arial" w:cs="Arial"/>
          <w:sz w:val="22"/>
          <w:szCs w:val="22"/>
        </w:rPr>
        <w:t xml:space="preserve">zadnjoj </w:t>
      </w:r>
      <w:r w:rsidR="009053CF" w:rsidRPr="2F5EED8E">
        <w:rPr>
          <w:rFonts w:ascii="Arial" w:hAnsi="Arial" w:cs="Arial"/>
          <w:sz w:val="22"/>
          <w:szCs w:val="22"/>
        </w:rPr>
        <w:t>financijskoj godini</w:t>
      </w:r>
      <w:r w:rsidR="005E4009" w:rsidRPr="2F5EED8E">
        <w:rPr>
          <w:rFonts w:ascii="Arial" w:hAnsi="Arial" w:cs="Arial"/>
          <w:sz w:val="22"/>
          <w:szCs w:val="22"/>
        </w:rPr>
        <w:t xml:space="preserve">. </w:t>
      </w:r>
      <w:r w:rsidR="007D1BDE" w:rsidRPr="2F5EED8E">
        <w:rPr>
          <w:rFonts w:ascii="Arial" w:hAnsi="Arial" w:cs="Arial"/>
          <w:sz w:val="22"/>
          <w:szCs w:val="22"/>
        </w:rPr>
        <w:t xml:space="preserve">Konačni obračun vršit će </w:t>
      </w:r>
      <w:r w:rsidR="00E062F2" w:rsidRPr="2F5EED8E">
        <w:rPr>
          <w:rFonts w:ascii="Arial" w:hAnsi="Arial" w:cs="Arial"/>
          <w:sz w:val="22"/>
          <w:szCs w:val="22"/>
        </w:rPr>
        <w:t xml:space="preserve">po formuli Ukupna godišnja premija/Ukupni godišnji prihod = </w:t>
      </w:r>
      <w:r w:rsidR="00236C49" w:rsidRPr="2F5EED8E">
        <w:rPr>
          <w:rFonts w:ascii="Arial" w:hAnsi="Arial" w:cs="Arial"/>
          <w:sz w:val="22"/>
          <w:szCs w:val="22"/>
        </w:rPr>
        <w:t xml:space="preserve">Obračunska </w:t>
      </w:r>
      <w:r w:rsidR="00E062F2" w:rsidRPr="2F5EED8E">
        <w:rPr>
          <w:rFonts w:ascii="Arial" w:hAnsi="Arial" w:cs="Arial"/>
          <w:sz w:val="22"/>
          <w:szCs w:val="22"/>
        </w:rPr>
        <w:t xml:space="preserve">stopa. Izračunata </w:t>
      </w:r>
      <w:r w:rsidR="00236C49" w:rsidRPr="2F5EED8E">
        <w:rPr>
          <w:rFonts w:ascii="Arial" w:hAnsi="Arial" w:cs="Arial"/>
          <w:sz w:val="22"/>
          <w:szCs w:val="22"/>
        </w:rPr>
        <w:t>Obračunska</w:t>
      </w:r>
      <w:r w:rsidR="00E062F2" w:rsidRPr="2F5EED8E">
        <w:rPr>
          <w:rFonts w:ascii="Arial" w:hAnsi="Arial" w:cs="Arial"/>
          <w:sz w:val="22"/>
          <w:szCs w:val="22"/>
        </w:rPr>
        <w:t xml:space="preserve"> stopa množit će se dostavljenim Ukupnim godišnjim prihodom </w:t>
      </w:r>
      <w:r w:rsidR="00E26DC3" w:rsidRPr="2F5EED8E">
        <w:rPr>
          <w:rFonts w:ascii="Arial" w:hAnsi="Arial" w:cs="Arial"/>
          <w:sz w:val="22"/>
          <w:szCs w:val="22"/>
        </w:rPr>
        <w:t xml:space="preserve">ostvarenim u </w:t>
      </w:r>
      <w:r w:rsidR="005E4009" w:rsidRPr="2F5EED8E">
        <w:rPr>
          <w:rFonts w:ascii="Arial" w:hAnsi="Arial" w:cs="Arial"/>
          <w:sz w:val="22"/>
          <w:szCs w:val="22"/>
        </w:rPr>
        <w:t>zadnjoj</w:t>
      </w:r>
      <w:r w:rsidR="00236C49" w:rsidRPr="2F5EED8E">
        <w:rPr>
          <w:rFonts w:ascii="Arial" w:hAnsi="Arial" w:cs="Arial"/>
          <w:sz w:val="22"/>
          <w:szCs w:val="22"/>
        </w:rPr>
        <w:t xml:space="preserve"> financijsk</w:t>
      </w:r>
      <w:r w:rsidR="00E26DC3" w:rsidRPr="2F5EED8E">
        <w:rPr>
          <w:rFonts w:ascii="Arial" w:hAnsi="Arial" w:cs="Arial"/>
          <w:sz w:val="22"/>
          <w:szCs w:val="22"/>
        </w:rPr>
        <w:t>oj</w:t>
      </w:r>
      <w:r w:rsidR="00236C49" w:rsidRPr="2F5EED8E">
        <w:rPr>
          <w:rFonts w:ascii="Arial" w:hAnsi="Arial" w:cs="Arial"/>
          <w:sz w:val="22"/>
          <w:szCs w:val="22"/>
        </w:rPr>
        <w:t xml:space="preserve"> godin</w:t>
      </w:r>
      <w:r w:rsidR="00E26DC3" w:rsidRPr="2F5EED8E">
        <w:rPr>
          <w:rFonts w:ascii="Arial" w:hAnsi="Arial" w:cs="Arial"/>
          <w:sz w:val="22"/>
          <w:szCs w:val="22"/>
        </w:rPr>
        <w:t>i</w:t>
      </w:r>
      <w:r w:rsidR="00E062F2" w:rsidRPr="2F5EED8E">
        <w:rPr>
          <w:rFonts w:ascii="Arial" w:hAnsi="Arial" w:cs="Arial"/>
          <w:sz w:val="22"/>
          <w:szCs w:val="22"/>
        </w:rPr>
        <w:t xml:space="preserve">. </w:t>
      </w:r>
      <w:r w:rsidR="00236C49" w:rsidRPr="2F5EED8E">
        <w:rPr>
          <w:rFonts w:ascii="Arial" w:hAnsi="Arial" w:cs="Arial"/>
          <w:color w:val="000000" w:themeColor="text1"/>
          <w:sz w:val="22"/>
          <w:szCs w:val="22"/>
        </w:rPr>
        <w:t>Osiguratelj će izvršiti p</w:t>
      </w:r>
      <w:r w:rsidR="00E062F2" w:rsidRPr="2F5EED8E">
        <w:rPr>
          <w:rFonts w:ascii="Arial" w:hAnsi="Arial" w:cs="Arial"/>
          <w:color w:val="000000" w:themeColor="text1"/>
          <w:sz w:val="22"/>
          <w:szCs w:val="22"/>
        </w:rPr>
        <w:t>ovrat premije</w:t>
      </w:r>
      <w:r w:rsidR="00BE308C" w:rsidRPr="2F5EED8E">
        <w:rPr>
          <w:rFonts w:ascii="Arial" w:hAnsi="Arial" w:cs="Arial"/>
          <w:color w:val="000000" w:themeColor="text1"/>
          <w:sz w:val="22"/>
          <w:szCs w:val="22"/>
        </w:rPr>
        <w:t xml:space="preserve"> </w:t>
      </w:r>
      <w:r w:rsidR="00236C49" w:rsidRPr="2F5EED8E">
        <w:rPr>
          <w:rFonts w:ascii="Arial" w:hAnsi="Arial" w:cs="Arial"/>
          <w:color w:val="000000" w:themeColor="text1"/>
          <w:sz w:val="22"/>
          <w:szCs w:val="22"/>
        </w:rPr>
        <w:t>ugovaratelj će izvršiti doplatu</w:t>
      </w:r>
      <w:r w:rsidR="00E062F2" w:rsidRPr="2F5EED8E">
        <w:rPr>
          <w:rFonts w:ascii="Arial" w:hAnsi="Arial" w:cs="Arial"/>
          <w:color w:val="000000" w:themeColor="text1"/>
          <w:sz w:val="22"/>
          <w:szCs w:val="22"/>
        </w:rPr>
        <w:t xml:space="preserve"> premij</w:t>
      </w:r>
      <w:r w:rsidR="00236C49" w:rsidRPr="2F5EED8E">
        <w:rPr>
          <w:rFonts w:ascii="Arial" w:hAnsi="Arial" w:cs="Arial"/>
          <w:color w:val="000000" w:themeColor="text1"/>
          <w:sz w:val="22"/>
          <w:szCs w:val="22"/>
        </w:rPr>
        <w:t>e</w:t>
      </w:r>
      <w:r w:rsidR="00E062F2" w:rsidRPr="2F5EED8E">
        <w:rPr>
          <w:rFonts w:ascii="Arial" w:hAnsi="Arial" w:cs="Arial"/>
          <w:color w:val="000000" w:themeColor="text1"/>
          <w:sz w:val="22"/>
          <w:szCs w:val="22"/>
        </w:rPr>
        <w:t xml:space="preserve"> najkasnije </w:t>
      </w:r>
      <w:r w:rsidR="000C107A" w:rsidRPr="2F5EED8E">
        <w:rPr>
          <w:rFonts w:ascii="Arial" w:hAnsi="Arial" w:cs="Arial"/>
          <w:color w:val="000000" w:themeColor="text1"/>
          <w:sz w:val="22"/>
          <w:szCs w:val="22"/>
        </w:rPr>
        <w:t>4</w:t>
      </w:r>
      <w:r w:rsidR="00E062F2" w:rsidRPr="2F5EED8E">
        <w:rPr>
          <w:rFonts w:ascii="Arial" w:hAnsi="Arial" w:cs="Arial"/>
          <w:color w:val="000000" w:themeColor="text1"/>
          <w:sz w:val="22"/>
          <w:szCs w:val="22"/>
        </w:rPr>
        <w:t xml:space="preserve"> mjeseca od završetka ugovorne (</w:t>
      </w:r>
      <w:proofErr w:type="spellStart"/>
      <w:r w:rsidR="00E062F2" w:rsidRPr="2F5EED8E">
        <w:rPr>
          <w:rFonts w:ascii="Arial" w:hAnsi="Arial" w:cs="Arial"/>
          <w:color w:val="000000" w:themeColor="text1"/>
          <w:sz w:val="22"/>
          <w:szCs w:val="22"/>
        </w:rPr>
        <w:t>osigurateljne</w:t>
      </w:r>
      <w:proofErr w:type="spellEnd"/>
      <w:r w:rsidR="00E062F2" w:rsidRPr="2F5EED8E">
        <w:rPr>
          <w:rFonts w:ascii="Arial" w:hAnsi="Arial" w:cs="Arial"/>
          <w:color w:val="000000" w:themeColor="text1"/>
          <w:sz w:val="22"/>
          <w:szCs w:val="22"/>
        </w:rPr>
        <w:t>) godine.</w:t>
      </w:r>
    </w:p>
    <w:p w14:paraId="67A0775D" w14:textId="77777777" w:rsidR="006F41E5" w:rsidRDefault="006F41E5" w:rsidP="00727B53">
      <w:pPr>
        <w:tabs>
          <w:tab w:val="center" w:pos="4513"/>
        </w:tabs>
        <w:suppressAutoHyphens/>
        <w:jc w:val="both"/>
        <w:outlineLvl w:val="0"/>
        <w:rPr>
          <w:rFonts w:ascii="Arial" w:hAnsi="Arial" w:cs="Arial"/>
          <w:sz w:val="22"/>
          <w:szCs w:val="22"/>
        </w:rPr>
      </w:pPr>
    </w:p>
    <w:p w14:paraId="3914456D" w14:textId="77777777" w:rsidR="003E01B4" w:rsidRPr="006577D9" w:rsidRDefault="003E01B4" w:rsidP="00727B53">
      <w:pPr>
        <w:tabs>
          <w:tab w:val="center" w:pos="4513"/>
        </w:tabs>
        <w:suppressAutoHyphens/>
        <w:jc w:val="both"/>
        <w:outlineLvl w:val="0"/>
        <w:rPr>
          <w:rFonts w:ascii="Arial" w:hAnsi="Arial" w:cs="Arial"/>
        </w:rPr>
      </w:pPr>
    </w:p>
    <w:p w14:paraId="0E589F03" w14:textId="5B4C61FC" w:rsidR="00727B53" w:rsidRPr="006577D9" w:rsidRDefault="00727B53" w:rsidP="00727B53">
      <w:pPr>
        <w:shd w:val="clear" w:color="auto" w:fill="D9D9D9" w:themeFill="background1" w:themeFillShade="D9"/>
        <w:rPr>
          <w:rFonts w:ascii="Arial" w:hAnsi="Arial" w:cs="Arial"/>
          <w:b/>
          <w:sz w:val="22"/>
          <w:szCs w:val="22"/>
        </w:rPr>
      </w:pPr>
      <w:bookmarkStart w:id="4" w:name="_Hlk514673851"/>
      <w:r w:rsidRPr="006577D9">
        <w:rPr>
          <w:rFonts w:ascii="Arial" w:hAnsi="Arial" w:cs="Arial"/>
          <w:b/>
          <w:sz w:val="22"/>
          <w:szCs w:val="22"/>
        </w:rPr>
        <w:t>OSIGURANJE OD AUTOMOBILSKE ODGOVORNOSTI</w:t>
      </w:r>
    </w:p>
    <w:bookmarkEnd w:id="4"/>
    <w:p w14:paraId="750100B1" w14:textId="1F6CC07B" w:rsidR="00727B53" w:rsidRPr="006577D9" w:rsidRDefault="00727B53" w:rsidP="00727B53">
      <w:pPr>
        <w:jc w:val="both"/>
        <w:rPr>
          <w:rFonts w:ascii="Arial" w:hAnsi="Arial" w:cs="Arial"/>
          <w:b/>
          <w:bCs/>
          <w:sz w:val="22"/>
          <w:szCs w:val="22"/>
        </w:rPr>
      </w:pPr>
    </w:p>
    <w:p w14:paraId="42848F1F" w14:textId="7DCDC0B1" w:rsidR="00727B53" w:rsidRPr="0007363F" w:rsidRDefault="00727B53" w:rsidP="3CE569D5">
      <w:pPr>
        <w:jc w:val="both"/>
        <w:rPr>
          <w:rFonts w:ascii="Arial" w:hAnsi="Arial" w:cs="Arial"/>
          <w:b/>
          <w:bCs/>
          <w:sz w:val="22"/>
          <w:szCs w:val="22"/>
        </w:rPr>
      </w:pPr>
      <w:r w:rsidRPr="006577D9">
        <w:rPr>
          <w:rFonts w:ascii="Arial" w:hAnsi="Arial" w:cs="Arial"/>
          <w:b/>
          <w:bCs/>
          <w:sz w:val="22"/>
          <w:szCs w:val="22"/>
        </w:rPr>
        <w:t xml:space="preserve">Predmet osiguranja </w:t>
      </w:r>
      <w:r w:rsidRPr="006577D9">
        <w:rPr>
          <w:rFonts w:ascii="Arial" w:hAnsi="Arial" w:cs="Arial"/>
          <w:sz w:val="22"/>
          <w:szCs w:val="22"/>
        </w:rPr>
        <w:t xml:space="preserve">je odgovornost vlasnika, odnosno korisnika vozila </w:t>
      </w:r>
      <w:r w:rsidR="40F061B0" w:rsidRPr="006577D9">
        <w:rPr>
          <w:rFonts w:ascii="Arial" w:hAnsi="Arial" w:cs="Arial"/>
          <w:sz w:val="22"/>
          <w:szCs w:val="22"/>
        </w:rPr>
        <w:t xml:space="preserve">navedenih u </w:t>
      </w:r>
      <w:r w:rsidR="003A70ED" w:rsidRPr="0007363F">
        <w:rPr>
          <w:rFonts w:ascii="Arial" w:hAnsi="Arial" w:cs="Arial"/>
          <w:sz w:val="22"/>
          <w:szCs w:val="22"/>
        </w:rPr>
        <w:t>t</w:t>
      </w:r>
      <w:r w:rsidR="40F061B0" w:rsidRPr="0007363F">
        <w:rPr>
          <w:rFonts w:ascii="Arial" w:hAnsi="Arial" w:cs="Arial"/>
          <w:sz w:val="22"/>
          <w:szCs w:val="22"/>
        </w:rPr>
        <w:t xml:space="preserve">roškovniku </w:t>
      </w:r>
      <w:r w:rsidRPr="0007363F">
        <w:rPr>
          <w:rFonts w:ascii="Arial" w:hAnsi="Arial" w:cs="Arial"/>
          <w:sz w:val="22"/>
          <w:szCs w:val="22"/>
        </w:rPr>
        <w:t xml:space="preserve">za štete nanesene trećim osobama sukladno odredbama Zakona o obveznim osiguranjima u </w:t>
      </w:r>
      <w:r w:rsidRPr="00723520">
        <w:rPr>
          <w:rFonts w:ascii="Arial" w:hAnsi="Arial" w:cs="Arial"/>
          <w:color w:val="000000" w:themeColor="text1"/>
          <w:sz w:val="22"/>
          <w:szCs w:val="22"/>
        </w:rPr>
        <w:t>prometu (</w:t>
      </w:r>
      <w:r w:rsidR="5E423C12" w:rsidRPr="00723520">
        <w:rPr>
          <w:rFonts w:ascii="Arial" w:hAnsi="Arial" w:cs="Arial"/>
          <w:color w:val="000000" w:themeColor="text1"/>
          <w:sz w:val="22"/>
          <w:szCs w:val="22"/>
        </w:rPr>
        <w:t>NN</w:t>
      </w:r>
      <w:r w:rsidRPr="00723520">
        <w:rPr>
          <w:rFonts w:ascii="Arial" w:hAnsi="Arial" w:cs="Arial"/>
          <w:color w:val="000000" w:themeColor="text1"/>
          <w:sz w:val="22"/>
          <w:szCs w:val="22"/>
        </w:rPr>
        <w:t xml:space="preserve"> 1</w:t>
      </w:r>
      <w:r w:rsidR="00723520" w:rsidRPr="00723520">
        <w:rPr>
          <w:rFonts w:ascii="Arial" w:hAnsi="Arial" w:cs="Arial"/>
          <w:color w:val="000000" w:themeColor="text1"/>
          <w:sz w:val="22"/>
          <w:szCs w:val="22"/>
        </w:rPr>
        <w:t>55/23</w:t>
      </w:r>
      <w:r w:rsidR="5E423C12" w:rsidRPr="00723520">
        <w:rPr>
          <w:rFonts w:ascii="Arial" w:hAnsi="Arial" w:cs="Arial"/>
          <w:color w:val="000000" w:themeColor="text1"/>
          <w:sz w:val="22"/>
          <w:szCs w:val="22"/>
        </w:rPr>
        <w:t>)</w:t>
      </w:r>
      <w:r w:rsidRPr="00723520">
        <w:rPr>
          <w:rFonts w:ascii="Arial" w:hAnsi="Arial" w:cs="Arial"/>
          <w:color w:val="000000" w:themeColor="text1"/>
          <w:sz w:val="22"/>
          <w:szCs w:val="22"/>
        </w:rPr>
        <w:t xml:space="preserve"> ako </w:t>
      </w:r>
      <w:r w:rsidRPr="0007363F">
        <w:rPr>
          <w:rFonts w:ascii="Arial" w:hAnsi="Arial" w:cs="Arial"/>
          <w:sz w:val="22"/>
          <w:szCs w:val="22"/>
        </w:rPr>
        <w:t xml:space="preserve">je pri uporabi vozila došlo do: </w:t>
      </w:r>
    </w:p>
    <w:p w14:paraId="727365CF" w14:textId="77777777" w:rsidR="00727B53" w:rsidRPr="006577D9" w:rsidRDefault="00727B53" w:rsidP="004D4F7D">
      <w:pPr>
        <w:numPr>
          <w:ilvl w:val="0"/>
          <w:numId w:val="28"/>
        </w:numPr>
        <w:contextualSpacing/>
        <w:jc w:val="both"/>
        <w:rPr>
          <w:rFonts w:ascii="Arial" w:hAnsi="Arial" w:cs="Arial"/>
          <w:sz w:val="22"/>
          <w:szCs w:val="22"/>
        </w:rPr>
      </w:pPr>
      <w:r w:rsidRPr="0007363F">
        <w:rPr>
          <w:rFonts w:ascii="Arial" w:hAnsi="Arial" w:cs="Arial"/>
          <w:sz w:val="22"/>
          <w:szCs w:val="22"/>
        </w:rPr>
        <w:t>tjelesne ozljede, narušavanja zdravlja ili</w:t>
      </w:r>
      <w:r w:rsidRPr="006577D9">
        <w:rPr>
          <w:rFonts w:ascii="Arial" w:hAnsi="Arial" w:cs="Arial"/>
          <w:sz w:val="22"/>
          <w:szCs w:val="22"/>
        </w:rPr>
        <w:t xml:space="preserve"> smrti neke osobe, </w:t>
      </w:r>
    </w:p>
    <w:p w14:paraId="5015B653" w14:textId="77777777" w:rsidR="00727B53" w:rsidRPr="006577D9" w:rsidRDefault="00727B53" w:rsidP="004D4F7D">
      <w:pPr>
        <w:numPr>
          <w:ilvl w:val="0"/>
          <w:numId w:val="28"/>
        </w:numPr>
        <w:contextualSpacing/>
        <w:jc w:val="both"/>
        <w:rPr>
          <w:rFonts w:ascii="Arial" w:hAnsi="Arial" w:cs="Arial"/>
          <w:sz w:val="22"/>
          <w:szCs w:val="22"/>
        </w:rPr>
      </w:pPr>
      <w:r w:rsidRPr="006577D9">
        <w:rPr>
          <w:rFonts w:ascii="Arial" w:hAnsi="Arial" w:cs="Arial"/>
          <w:sz w:val="22"/>
          <w:szCs w:val="22"/>
        </w:rPr>
        <w:t xml:space="preserve">uništenja, odnosno oštećenja stvari, osim ako je došlo do štete na stvarima koje je vlasnik odnosno korisnik vozila kojim je prouzročena šteta primio radi prijevoza. </w:t>
      </w:r>
    </w:p>
    <w:p w14:paraId="6C007F5E" w14:textId="77777777" w:rsidR="00727B53" w:rsidRPr="006577D9" w:rsidRDefault="00727B53" w:rsidP="00727B53">
      <w:pPr>
        <w:ind w:left="360"/>
        <w:contextualSpacing/>
        <w:jc w:val="both"/>
        <w:rPr>
          <w:rFonts w:ascii="Arial" w:hAnsi="Arial" w:cs="Arial"/>
          <w:sz w:val="22"/>
          <w:szCs w:val="22"/>
        </w:rPr>
      </w:pPr>
    </w:p>
    <w:p w14:paraId="6A232498" w14:textId="75B19ED8" w:rsidR="00727B53" w:rsidRPr="006577D9" w:rsidRDefault="00727B53" w:rsidP="00727B53">
      <w:pPr>
        <w:jc w:val="both"/>
        <w:rPr>
          <w:rFonts w:ascii="Arial" w:hAnsi="Arial" w:cs="Arial"/>
          <w:color w:val="FF0000"/>
          <w:sz w:val="22"/>
          <w:szCs w:val="22"/>
        </w:rPr>
      </w:pPr>
      <w:r w:rsidRPr="006577D9">
        <w:rPr>
          <w:rFonts w:ascii="Arial" w:hAnsi="Arial" w:cs="Arial"/>
          <w:sz w:val="22"/>
          <w:szCs w:val="22"/>
        </w:rPr>
        <w:t xml:space="preserve">Pored vlasnika odnosno korisnika vozila osigurane su sve osobe koje voljom vlasnika sudjeluju u uporabi vozila (vozač, </w:t>
      </w:r>
      <w:r w:rsidR="00671B5A">
        <w:rPr>
          <w:rFonts w:ascii="Arial" w:hAnsi="Arial" w:cs="Arial"/>
          <w:sz w:val="22"/>
          <w:szCs w:val="22"/>
        </w:rPr>
        <w:t xml:space="preserve">suvozač </w:t>
      </w:r>
      <w:r w:rsidRPr="006577D9">
        <w:rPr>
          <w:rFonts w:ascii="Arial" w:hAnsi="Arial" w:cs="Arial"/>
          <w:sz w:val="22"/>
          <w:szCs w:val="22"/>
        </w:rPr>
        <w:t>i sl.), kao i osobe koje se prevoze vozilom.</w:t>
      </w:r>
    </w:p>
    <w:p w14:paraId="613FC757" w14:textId="0C518C60" w:rsidR="00727B53" w:rsidRPr="006577D9" w:rsidRDefault="00727B53" w:rsidP="00727B53">
      <w:pPr>
        <w:jc w:val="both"/>
        <w:rPr>
          <w:rFonts w:ascii="Arial" w:hAnsi="Arial" w:cs="Arial"/>
          <w:sz w:val="22"/>
          <w:szCs w:val="22"/>
        </w:rPr>
      </w:pPr>
      <w:r w:rsidRPr="006577D9">
        <w:rPr>
          <w:rFonts w:ascii="Arial" w:hAnsi="Arial" w:cs="Arial"/>
          <w:sz w:val="22"/>
          <w:szCs w:val="22"/>
        </w:rPr>
        <w:t>Osiguranje od automobilske odgovornosti pokriva također i štetu nastalu od vučnog vozila kao i štetu nastalu od priključnog vozila. Osiguranjem od odgovornosti zbog uporabe vozila za vuču priključnog vozila odnosno vozila u kvaru, obuhvaćena je i odgovornost za štetu koju prouzroči priključno vozilo odnosno vozilo u kvaru, dok je spojeno s vozilom koje ga vuče te nakon što se odvoji od tog vozila, a djeluje u funkcionalnoj ovisnosti s njim. Za štetu trećim osobama solidarno odgovaraju korisnici obaju vozila.</w:t>
      </w:r>
    </w:p>
    <w:p w14:paraId="15F8EE5F" w14:textId="77777777" w:rsidR="00727B53" w:rsidRPr="006577D9" w:rsidRDefault="00727B53" w:rsidP="00727B53">
      <w:pPr>
        <w:jc w:val="both"/>
        <w:rPr>
          <w:rFonts w:ascii="Arial" w:hAnsi="Arial" w:cs="Arial"/>
          <w:sz w:val="22"/>
          <w:szCs w:val="22"/>
        </w:rPr>
      </w:pPr>
    </w:p>
    <w:p w14:paraId="0EF75D11" w14:textId="44C42ECD" w:rsidR="00727B53" w:rsidRPr="006577D9" w:rsidRDefault="00BC0716" w:rsidP="2F5EED8E">
      <w:pPr>
        <w:jc w:val="both"/>
        <w:rPr>
          <w:rFonts w:ascii="Arial" w:hAnsi="Arial" w:cs="Arial"/>
          <w:sz w:val="22"/>
          <w:szCs w:val="22"/>
        </w:rPr>
      </w:pPr>
      <w:r w:rsidRPr="2F5EED8E">
        <w:rPr>
          <w:rFonts w:ascii="Arial" w:hAnsi="Arial" w:cs="Arial"/>
          <w:b/>
          <w:bCs/>
          <w:sz w:val="22"/>
          <w:szCs w:val="22"/>
        </w:rPr>
        <w:t>Ugovorena osigurana</w:t>
      </w:r>
      <w:r w:rsidR="00727B53" w:rsidRPr="2F5EED8E">
        <w:rPr>
          <w:rFonts w:ascii="Arial" w:hAnsi="Arial" w:cs="Arial"/>
          <w:b/>
          <w:bCs/>
          <w:sz w:val="22"/>
          <w:szCs w:val="22"/>
        </w:rPr>
        <w:t xml:space="preserve"> svota</w:t>
      </w:r>
      <w:r w:rsidR="00727B53" w:rsidRPr="2F5EED8E">
        <w:rPr>
          <w:rFonts w:ascii="Arial" w:hAnsi="Arial" w:cs="Arial"/>
          <w:sz w:val="22"/>
          <w:szCs w:val="22"/>
        </w:rPr>
        <w:t xml:space="preserve"> predstavlja gornju granicu obveze osiguratelja za sva davanja po jednom štetnom događaju, zasebno za štetu na osobama, a zasebno za štetu na stvarima bez obzira na broj oštećenih osoba. Više vremenski povezanih šteta predstavlja jedan osigurani slučaj ako su štete nastale zbog istog uzroka. Ako je u trenutku nastanka štetnog događaja propisana najniža osigurana svota od strane nadležnog tijela bila veća od ugovorene </w:t>
      </w:r>
      <w:r w:rsidR="008629BA" w:rsidRPr="2F5EED8E">
        <w:rPr>
          <w:rFonts w:ascii="Arial" w:hAnsi="Arial" w:cs="Arial"/>
          <w:sz w:val="22"/>
          <w:szCs w:val="22"/>
        </w:rPr>
        <w:t xml:space="preserve">osigurane </w:t>
      </w:r>
      <w:r w:rsidR="00727B53" w:rsidRPr="2F5EED8E">
        <w:rPr>
          <w:rFonts w:ascii="Arial" w:hAnsi="Arial" w:cs="Arial"/>
          <w:sz w:val="22"/>
          <w:szCs w:val="22"/>
        </w:rPr>
        <w:t>svote, smatra se da je osiguranje ugovoreno na veću svotu. Ako je u držav</w:t>
      </w:r>
      <w:r w:rsidR="008629BA" w:rsidRPr="2F5EED8E">
        <w:rPr>
          <w:rFonts w:ascii="Arial" w:hAnsi="Arial" w:cs="Arial"/>
          <w:sz w:val="22"/>
          <w:szCs w:val="22"/>
        </w:rPr>
        <w:t>i</w:t>
      </w:r>
      <w:r w:rsidR="00727B53" w:rsidRPr="2F5EED8E">
        <w:rPr>
          <w:rFonts w:ascii="Arial" w:hAnsi="Arial" w:cs="Arial"/>
          <w:sz w:val="22"/>
          <w:szCs w:val="22"/>
        </w:rPr>
        <w:t xml:space="preserve"> članic</w:t>
      </w:r>
      <w:r w:rsidR="008629BA" w:rsidRPr="2F5EED8E">
        <w:rPr>
          <w:rFonts w:ascii="Arial" w:hAnsi="Arial" w:cs="Arial"/>
          <w:sz w:val="22"/>
          <w:szCs w:val="22"/>
        </w:rPr>
        <w:t>i</w:t>
      </w:r>
      <w:r w:rsidR="00727B53" w:rsidRPr="2F5EED8E">
        <w:rPr>
          <w:rFonts w:ascii="Arial" w:hAnsi="Arial" w:cs="Arial"/>
          <w:sz w:val="22"/>
          <w:szCs w:val="22"/>
        </w:rPr>
        <w:t xml:space="preserve"> Sustava zelene karte osiguranja</w:t>
      </w:r>
      <w:r w:rsidR="008629BA" w:rsidRPr="2F5EED8E">
        <w:rPr>
          <w:rFonts w:ascii="Arial" w:hAnsi="Arial" w:cs="Arial"/>
          <w:sz w:val="22"/>
          <w:szCs w:val="22"/>
        </w:rPr>
        <w:t>,</w:t>
      </w:r>
      <w:r w:rsidR="00727B53" w:rsidRPr="2F5EED8E">
        <w:rPr>
          <w:rFonts w:ascii="Arial" w:hAnsi="Arial" w:cs="Arial"/>
          <w:sz w:val="22"/>
          <w:szCs w:val="22"/>
        </w:rPr>
        <w:t xml:space="preserve"> u kojoj je nastao štetni događaj, propisana najniža osigurana </w:t>
      </w:r>
      <w:r w:rsidR="008629BA" w:rsidRPr="2F5EED8E">
        <w:rPr>
          <w:rFonts w:ascii="Arial" w:hAnsi="Arial" w:cs="Arial"/>
          <w:sz w:val="22"/>
          <w:szCs w:val="22"/>
        </w:rPr>
        <w:t xml:space="preserve"> </w:t>
      </w:r>
      <w:r w:rsidR="00727B53" w:rsidRPr="2F5EED8E">
        <w:rPr>
          <w:rFonts w:ascii="Arial" w:hAnsi="Arial" w:cs="Arial"/>
          <w:sz w:val="22"/>
          <w:szCs w:val="22"/>
        </w:rPr>
        <w:t xml:space="preserve">a koja je viša od najniže propisane osigurane svote u Republici Hrvatskoj, odabrani osiguratelj u obvezi je pružiti osiguraniku </w:t>
      </w:r>
      <w:proofErr w:type="spellStart"/>
      <w:r w:rsidR="00727B53" w:rsidRPr="2F5EED8E">
        <w:rPr>
          <w:rFonts w:ascii="Arial" w:hAnsi="Arial" w:cs="Arial"/>
          <w:sz w:val="22"/>
          <w:szCs w:val="22"/>
        </w:rPr>
        <w:t>osigurateljno</w:t>
      </w:r>
      <w:proofErr w:type="spellEnd"/>
      <w:r w:rsidR="00727B53" w:rsidRPr="2F5EED8E">
        <w:rPr>
          <w:rFonts w:ascii="Arial" w:hAnsi="Arial" w:cs="Arial"/>
          <w:sz w:val="22"/>
          <w:szCs w:val="22"/>
        </w:rPr>
        <w:t xml:space="preserve"> pokriće do najniže svote</w:t>
      </w:r>
      <w:r w:rsidR="006B3C29" w:rsidRPr="2F5EED8E">
        <w:rPr>
          <w:rFonts w:ascii="Arial" w:hAnsi="Arial" w:cs="Arial"/>
          <w:sz w:val="22"/>
          <w:szCs w:val="22"/>
        </w:rPr>
        <w:t xml:space="preserve"> osiguranja</w:t>
      </w:r>
      <w:r w:rsidR="00727B53" w:rsidRPr="2F5EED8E">
        <w:rPr>
          <w:rFonts w:ascii="Arial" w:hAnsi="Arial" w:cs="Arial"/>
          <w:sz w:val="22"/>
          <w:szCs w:val="22"/>
        </w:rPr>
        <w:t xml:space="preserve"> propisane u državi u kojoj je nastao štetni događaj.</w:t>
      </w:r>
    </w:p>
    <w:p w14:paraId="42BA0C66" w14:textId="77777777" w:rsidR="00727B53" w:rsidRPr="006577D9" w:rsidRDefault="00727B53" w:rsidP="00727B53">
      <w:pPr>
        <w:jc w:val="both"/>
        <w:rPr>
          <w:rFonts w:ascii="Arial" w:hAnsi="Arial" w:cs="Arial"/>
          <w:sz w:val="22"/>
          <w:szCs w:val="22"/>
        </w:rPr>
      </w:pPr>
      <w:r w:rsidRPr="006577D9">
        <w:rPr>
          <w:rFonts w:ascii="Arial" w:hAnsi="Arial" w:cs="Arial"/>
          <w:b/>
          <w:sz w:val="22"/>
          <w:szCs w:val="22"/>
        </w:rPr>
        <w:lastRenderedPageBreak/>
        <w:t>Najniža osigurana svota</w:t>
      </w:r>
      <w:r w:rsidRPr="006577D9">
        <w:rPr>
          <w:rFonts w:ascii="Arial" w:hAnsi="Arial" w:cs="Arial"/>
          <w:sz w:val="22"/>
          <w:szCs w:val="22"/>
        </w:rPr>
        <w:t xml:space="preserve"> temeljem ugovora o osiguranju od automobilske odgovornosti određuje se u sljedećim iznosima:</w:t>
      </w:r>
    </w:p>
    <w:p w14:paraId="767A79DF" w14:textId="63040083" w:rsidR="00727B53" w:rsidRPr="006577D9" w:rsidRDefault="00727B53" w:rsidP="00727B53">
      <w:pPr>
        <w:jc w:val="both"/>
        <w:rPr>
          <w:rFonts w:ascii="Arial" w:hAnsi="Arial" w:cs="Arial"/>
          <w:sz w:val="22"/>
          <w:szCs w:val="22"/>
        </w:rPr>
      </w:pPr>
      <w:r w:rsidRPr="006577D9">
        <w:rPr>
          <w:rFonts w:ascii="Arial" w:hAnsi="Arial" w:cs="Arial"/>
          <w:sz w:val="22"/>
          <w:szCs w:val="22"/>
        </w:rPr>
        <w:t xml:space="preserve">1. u slučaju štete zbog smrti, tjelesne ozljede i oštećenja zdravlja do iznosa od 6.450.000 </w:t>
      </w:r>
      <w:r w:rsidR="00DD0EC3">
        <w:rPr>
          <w:rFonts w:ascii="Arial" w:hAnsi="Arial" w:cs="Arial"/>
          <w:sz w:val="22"/>
          <w:szCs w:val="22"/>
        </w:rPr>
        <w:t>EUR</w:t>
      </w:r>
      <w:r w:rsidRPr="006577D9">
        <w:rPr>
          <w:rFonts w:ascii="Arial" w:hAnsi="Arial" w:cs="Arial"/>
          <w:sz w:val="22"/>
          <w:szCs w:val="22"/>
        </w:rPr>
        <w:t xml:space="preserve"> </w:t>
      </w:r>
      <w:r w:rsidRPr="006577D9">
        <w:rPr>
          <w:rFonts w:ascii="Arial" w:hAnsi="Arial" w:cs="Arial"/>
          <w:color w:val="FF0000"/>
          <w:sz w:val="22"/>
          <w:szCs w:val="22"/>
        </w:rPr>
        <w:t xml:space="preserve"> </w:t>
      </w:r>
      <w:r w:rsidRPr="006577D9">
        <w:rPr>
          <w:rFonts w:ascii="Arial" w:hAnsi="Arial" w:cs="Arial"/>
          <w:sz w:val="22"/>
          <w:szCs w:val="22"/>
        </w:rPr>
        <w:t>po štetnom događaju bez obzira na broj oštećenika,</w:t>
      </w:r>
    </w:p>
    <w:p w14:paraId="53A25187" w14:textId="062EE35F" w:rsidR="00727B53" w:rsidRPr="006577D9" w:rsidRDefault="00727B53" w:rsidP="00727B53">
      <w:pPr>
        <w:jc w:val="both"/>
        <w:rPr>
          <w:rFonts w:ascii="Arial" w:hAnsi="Arial" w:cs="Arial"/>
          <w:sz w:val="22"/>
          <w:szCs w:val="22"/>
        </w:rPr>
      </w:pPr>
      <w:r w:rsidRPr="006577D9">
        <w:rPr>
          <w:rFonts w:ascii="Arial" w:hAnsi="Arial" w:cs="Arial"/>
          <w:sz w:val="22"/>
          <w:szCs w:val="22"/>
        </w:rPr>
        <w:t xml:space="preserve">2. u slučaju uništenja ili oštećenja stvari do iznosa od 1.300.000 </w:t>
      </w:r>
      <w:r w:rsidR="00DD0EC3">
        <w:rPr>
          <w:rFonts w:ascii="Arial" w:hAnsi="Arial" w:cs="Arial"/>
          <w:sz w:val="22"/>
          <w:szCs w:val="22"/>
        </w:rPr>
        <w:t>EUR</w:t>
      </w:r>
      <w:r w:rsidRPr="006577D9">
        <w:rPr>
          <w:rFonts w:ascii="Arial" w:hAnsi="Arial" w:cs="Arial"/>
          <w:sz w:val="22"/>
          <w:szCs w:val="22"/>
        </w:rPr>
        <w:t xml:space="preserve"> po štetnom događaju bez obzira na broj oštećenika.</w:t>
      </w:r>
    </w:p>
    <w:p w14:paraId="151E8914" w14:textId="77777777" w:rsidR="00727B53" w:rsidRPr="006577D9" w:rsidRDefault="00727B53" w:rsidP="00727B53">
      <w:pPr>
        <w:tabs>
          <w:tab w:val="left" w:pos="2830"/>
        </w:tabs>
        <w:jc w:val="both"/>
        <w:rPr>
          <w:rFonts w:ascii="Arial" w:hAnsi="Arial" w:cs="Arial"/>
          <w:sz w:val="22"/>
          <w:szCs w:val="22"/>
        </w:rPr>
      </w:pPr>
    </w:p>
    <w:p w14:paraId="4F7D805C" w14:textId="77777777" w:rsidR="00727B53" w:rsidRPr="006577D9" w:rsidRDefault="00727B53" w:rsidP="00727B53">
      <w:pPr>
        <w:jc w:val="both"/>
        <w:rPr>
          <w:rFonts w:ascii="Arial" w:hAnsi="Arial" w:cs="Arial"/>
          <w:sz w:val="22"/>
          <w:szCs w:val="22"/>
        </w:rPr>
      </w:pPr>
      <w:r w:rsidRPr="006577D9">
        <w:rPr>
          <w:rFonts w:ascii="Arial" w:hAnsi="Arial" w:cs="Arial"/>
          <w:sz w:val="22"/>
          <w:szCs w:val="22"/>
        </w:rPr>
        <w:t>Ako ima više oštećenih osoba, a ukupna šteta je veća od gore navedenog iznosa, prava oštećenih osoba prema društvu za osiguranje razmjerno se smanjuju, a pri čemu prednost u redoslijedu namirenja štete imaju oštećene fizičke osobe.</w:t>
      </w:r>
    </w:p>
    <w:p w14:paraId="1CB216D3" w14:textId="77777777" w:rsidR="00727B53" w:rsidRPr="006577D9" w:rsidRDefault="00727B53" w:rsidP="00727B53">
      <w:pPr>
        <w:rPr>
          <w:rFonts w:ascii="Arial" w:hAnsi="Arial" w:cs="Arial"/>
          <w:sz w:val="22"/>
          <w:szCs w:val="22"/>
        </w:rPr>
      </w:pPr>
    </w:p>
    <w:p w14:paraId="7722687A" w14:textId="77777777" w:rsidR="00727B53" w:rsidRPr="006577D9" w:rsidRDefault="00727B53" w:rsidP="2F5EED8E">
      <w:pPr>
        <w:jc w:val="both"/>
        <w:rPr>
          <w:rFonts w:ascii="Arial" w:eastAsia="Calibri" w:hAnsi="Arial" w:cs="Arial"/>
          <w:sz w:val="22"/>
          <w:szCs w:val="22"/>
        </w:rPr>
      </w:pPr>
      <w:r w:rsidRPr="2F5EED8E">
        <w:rPr>
          <w:rFonts w:ascii="Arial" w:hAnsi="Arial" w:cs="Arial"/>
          <w:sz w:val="22"/>
          <w:szCs w:val="22"/>
        </w:rPr>
        <w:t xml:space="preserve">Iz </w:t>
      </w:r>
      <w:proofErr w:type="spellStart"/>
      <w:r w:rsidRPr="2F5EED8E">
        <w:rPr>
          <w:rFonts w:ascii="Arial" w:hAnsi="Arial" w:cs="Arial"/>
          <w:sz w:val="22"/>
          <w:szCs w:val="22"/>
        </w:rPr>
        <w:t>osigurateljnog</w:t>
      </w:r>
      <w:proofErr w:type="spellEnd"/>
      <w:r w:rsidRPr="2F5EED8E">
        <w:rPr>
          <w:rFonts w:ascii="Arial" w:hAnsi="Arial" w:cs="Arial"/>
          <w:sz w:val="22"/>
          <w:szCs w:val="22"/>
        </w:rPr>
        <w:t xml:space="preserve"> pokrića </w:t>
      </w:r>
      <w:r w:rsidRPr="2F5EED8E">
        <w:rPr>
          <w:rFonts w:ascii="Arial" w:hAnsi="Arial" w:cs="Arial"/>
          <w:b/>
          <w:bCs/>
          <w:sz w:val="22"/>
          <w:szCs w:val="22"/>
        </w:rPr>
        <w:t>isključeni su odštetni zahtjevi</w:t>
      </w:r>
      <w:r w:rsidRPr="2F5EED8E">
        <w:rPr>
          <w:rFonts w:ascii="Arial" w:hAnsi="Arial" w:cs="Arial"/>
          <w:sz w:val="22"/>
          <w:szCs w:val="22"/>
        </w:rPr>
        <w:t xml:space="preserve"> </w:t>
      </w:r>
      <w:r w:rsidRPr="2F5EED8E">
        <w:rPr>
          <w:rFonts w:ascii="Arial" w:eastAsia="Calibri" w:hAnsi="Arial" w:cs="Arial"/>
          <w:sz w:val="22"/>
          <w:szCs w:val="22"/>
        </w:rPr>
        <w:t>koji prelaze opseg obveze definiran propisima o odgovornosti za prouzročenu štetu.</w:t>
      </w:r>
    </w:p>
    <w:p w14:paraId="7E0F09A0" w14:textId="77777777" w:rsidR="00727B53" w:rsidRPr="006577D9" w:rsidRDefault="00727B53" w:rsidP="00727B53">
      <w:pPr>
        <w:jc w:val="both"/>
        <w:rPr>
          <w:rFonts w:ascii="Arial" w:hAnsi="Arial" w:cs="Arial"/>
          <w:sz w:val="22"/>
          <w:szCs w:val="22"/>
          <w:highlight w:val="magenta"/>
        </w:rPr>
      </w:pPr>
    </w:p>
    <w:p w14:paraId="21F14254" w14:textId="77777777" w:rsidR="00727B53" w:rsidRPr="006577D9" w:rsidRDefault="00727B53" w:rsidP="00727B53">
      <w:pPr>
        <w:jc w:val="both"/>
        <w:rPr>
          <w:rFonts w:ascii="Arial" w:hAnsi="Arial" w:cs="Arial"/>
          <w:sz w:val="22"/>
          <w:szCs w:val="22"/>
        </w:rPr>
      </w:pPr>
      <w:r w:rsidRPr="006577D9">
        <w:rPr>
          <w:rFonts w:ascii="Arial" w:hAnsi="Arial" w:cs="Arial"/>
          <w:sz w:val="22"/>
          <w:szCs w:val="22"/>
        </w:rPr>
        <w:t xml:space="preserve">Po osnovi osiguranja od automobilske odgovornosti </w:t>
      </w:r>
      <w:r w:rsidRPr="006577D9">
        <w:rPr>
          <w:rFonts w:ascii="Arial" w:hAnsi="Arial" w:cs="Arial"/>
          <w:b/>
          <w:sz w:val="22"/>
          <w:szCs w:val="22"/>
        </w:rPr>
        <w:t>pravo na naknadu štete nema</w:t>
      </w:r>
      <w:r w:rsidRPr="006577D9">
        <w:rPr>
          <w:rFonts w:ascii="Arial" w:hAnsi="Arial" w:cs="Arial"/>
          <w:sz w:val="22"/>
          <w:szCs w:val="22"/>
        </w:rPr>
        <w:t>:</w:t>
      </w:r>
    </w:p>
    <w:p w14:paraId="3F8A4617" w14:textId="77777777" w:rsidR="00727B53" w:rsidRPr="006577D9" w:rsidRDefault="00727B53" w:rsidP="004D4F7D">
      <w:pPr>
        <w:numPr>
          <w:ilvl w:val="0"/>
          <w:numId w:val="29"/>
        </w:numPr>
        <w:contextualSpacing/>
        <w:jc w:val="both"/>
        <w:rPr>
          <w:rFonts w:ascii="Arial" w:hAnsi="Arial" w:cs="Arial"/>
          <w:sz w:val="22"/>
          <w:szCs w:val="22"/>
        </w:rPr>
      </w:pPr>
      <w:r w:rsidRPr="006577D9">
        <w:rPr>
          <w:rFonts w:ascii="Arial" w:hAnsi="Arial" w:cs="Arial"/>
          <w:sz w:val="22"/>
          <w:szCs w:val="22"/>
        </w:rPr>
        <w:t>vozač vozila kojim je prouzročena šteta te njegovi srodnici i druge fizičke ili pravne osobe glede štete zbog smrti ili tjelesne ozljede vozača,</w:t>
      </w:r>
    </w:p>
    <w:p w14:paraId="36AFB553" w14:textId="77777777" w:rsidR="00727B53" w:rsidRPr="006577D9" w:rsidRDefault="00727B53" w:rsidP="004D4F7D">
      <w:pPr>
        <w:numPr>
          <w:ilvl w:val="0"/>
          <w:numId w:val="29"/>
        </w:numPr>
        <w:contextualSpacing/>
        <w:jc w:val="both"/>
        <w:rPr>
          <w:rFonts w:ascii="Arial" w:hAnsi="Arial" w:cs="Arial"/>
          <w:sz w:val="22"/>
          <w:szCs w:val="22"/>
        </w:rPr>
      </w:pPr>
      <w:r w:rsidRPr="006577D9">
        <w:rPr>
          <w:rFonts w:ascii="Arial" w:hAnsi="Arial" w:cs="Arial"/>
          <w:sz w:val="22"/>
          <w:szCs w:val="22"/>
        </w:rPr>
        <w:t>vlasnik, suvlasnik, odnosno zajednički vlasnik te svaki drugi korisnik vozila kojim je prouzročena šteta i to na naknadu štete na stvarima,</w:t>
      </w:r>
    </w:p>
    <w:p w14:paraId="0DCC0A3F" w14:textId="77777777" w:rsidR="00727B53" w:rsidRPr="006577D9" w:rsidRDefault="00727B53" w:rsidP="004D4F7D">
      <w:pPr>
        <w:numPr>
          <w:ilvl w:val="0"/>
          <w:numId w:val="29"/>
        </w:numPr>
        <w:contextualSpacing/>
        <w:jc w:val="both"/>
        <w:rPr>
          <w:rFonts w:ascii="Arial" w:hAnsi="Arial" w:cs="Arial"/>
          <w:sz w:val="22"/>
          <w:szCs w:val="22"/>
        </w:rPr>
      </w:pPr>
      <w:r w:rsidRPr="006577D9">
        <w:rPr>
          <w:rFonts w:ascii="Arial" w:hAnsi="Arial" w:cs="Arial"/>
          <w:sz w:val="22"/>
          <w:szCs w:val="22"/>
        </w:rPr>
        <w:t>suputnik koji je dragovoljno ušao u vozilo kojim je uzrokovana šteta, a kojim je upravljao neovlašteni vozač, ako osiguratelj dokaže da je ta okolnost suputniku bila poznata,</w:t>
      </w:r>
    </w:p>
    <w:p w14:paraId="67B1C53D" w14:textId="77777777" w:rsidR="00727B53" w:rsidRPr="006577D9" w:rsidRDefault="00727B53" w:rsidP="004D4F7D">
      <w:pPr>
        <w:numPr>
          <w:ilvl w:val="0"/>
          <w:numId w:val="29"/>
        </w:numPr>
        <w:contextualSpacing/>
        <w:jc w:val="both"/>
        <w:rPr>
          <w:rFonts w:ascii="Arial" w:hAnsi="Arial" w:cs="Arial"/>
          <w:sz w:val="22"/>
          <w:szCs w:val="22"/>
        </w:rPr>
      </w:pPr>
      <w:r w:rsidRPr="006577D9">
        <w:rPr>
          <w:rFonts w:ascii="Arial" w:hAnsi="Arial" w:cs="Arial"/>
          <w:sz w:val="22"/>
          <w:szCs w:val="22"/>
        </w:rPr>
        <w:t xml:space="preserve">suputnik koji je dragovoljno ušao u neregistrirano vozilo bez istaknutih registarskih oznaka na vozilu ako osiguratelj dokaže da je ta okolnost suputniku bila poznata, </w:t>
      </w:r>
    </w:p>
    <w:p w14:paraId="29E89166" w14:textId="77777777" w:rsidR="00727B53" w:rsidRPr="006577D9" w:rsidRDefault="00727B53" w:rsidP="004D4F7D">
      <w:pPr>
        <w:numPr>
          <w:ilvl w:val="0"/>
          <w:numId w:val="29"/>
        </w:numPr>
        <w:contextualSpacing/>
        <w:jc w:val="both"/>
        <w:rPr>
          <w:rFonts w:ascii="Arial" w:hAnsi="Arial" w:cs="Arial"/>
          <w:sz w:val="22"/>
          <w:szCs w:val="22"/>
        </w:rPr>
      </w:pPr>
      <w:r w:rsidRPr="006577D9">
        <w:rPr>
          <w:rFonts w:ascii="Arial" w:hAnsi="Arial" w:cs="Arial"/>
          <w:sz w:val="22"/>
          <w:szCs w:val="22"/>
        </w:rPr>
        <w:t>suputnik koji je dragovoljno ušao u neosigurano vozilo kojim je uzrokovana šteta ako Hrvatski ured za osiguranje dokaže da je ova okolnost suputniku bila poznata,</w:t>
      </w:r>
    </w:p>
    <w:p w14:paraId="5A1EC088" w14:textId="77777777" w:rsidR="00727B53" w:rsidRPr="006577D9" w:rsidRDefault="00727B53" w:rsidP="004D4F7D">
      <w:pPr>
        <w:numPr>
          <w:ilvl w:val="0"/>
          <w:numId w:val="29"/>
        </w:numPr>
        <w:contextualSpacing/>
        <w:jc w:val="both"/>
        <w:rPr>
          <w:rFonts w:ascii="Arial" w:hAnsi="Arial" w:cs="Arial"/>
          <w:sz w:val="22"/>
          <w:szCs w:val="22"/>
        </w:rPr>
      </w:pPr>
      <w:r w:rsidRPr="006577D9">
        <w:rPr>
          <w:rFonts w:ascii="Arial" w:hAnsi="Arial" w:cs="Arial"/>
          <w:sz w:val="22"/>
          <w:szCs w:val="22"/>
        </w:rPr>
        <w:t>oštećena osoba kojoj je šteta nastala:</w:t>
      </w:r>
    </w:p>
    <w:p w14:paraId="68CD105F" w14:textId="77777777" w:rsidR="00727B53" w:rsidRPr="006577D9" w:rsidRDefault="00727B53" w:rsidP="004D4F7D">
      <w:pPr>
        <w:numPr>
          <w:ilvl w:val="1"/>
          <w:numId w:val="29"/>
        </w:numPr>
        <w:contextualSpacing/>
        <w:jc w:val="both"/>
        <w:rPr>
          <w:rFonts w:ascii="Arial" w:hAnsi="Arial" w:cs="Arial"/>
          <w:sz w:val="22"/>
          <w:szCs w:val="22"/>
        </w:rPr>
      </w:pPr>
      <w:r w:rsidRPr="006577D9">
        <w:rPr>
          <w:rFonts w:ascii="Arial" w:hAnsi="Arial" w:cs="Arial"/>
          <w:sz w:val="22"/>
          <w:szCs w:val="22"/>
        </w:rPr>
        <w:t>zbog uporabe vozila na športskim priredbama koje se održavaju na cesti ili dijelu ceste zatvorenom za promet drugim vozačima, a kojih je cilj postizanje najveće ili najveće prosječne brzine, odnosno na vježbama za te priredbe,</w:t>
      </w:r>
    </w:p>
    <w:p w14:paraId="1DFA0D17" w14:textId="77777777" w:rsidR="00727B53" w:rsidRPr="006577D9" w:rsidRDefault="00727B53" w:rsidP="004D4F7D">
      <w:pPr>
        <w:numPr>
          <w:ilvl w:val="1"/>
          <w:numId w:val="29"/>
        </w:numPr>
        <w:contextualSpacing/>
        <w:jc w:val="both"/>
        <w:rPr>
          <w:rFonts w:ascii="Arial" w:hAnsi="Arial" w:cs="Arial"/>
          <w:sz w:val="22"/>
          <w:szCs w:val="22"/>
        </w:rPr>
      </w:pPr>
      <w:r w:rsidRPr="006577D9">
        <w:rPr>
          <w:rFonts w:ascii="Arial" w:hAnsi="Arial" w:cs="Arial"/>
          <w:sz w:val="22"/>
          <w:szCs w:val="22"/>
        </w:rPr>
        <w:t>zbog djelovanja nuklearne energije za vrijeme prijevoza radioaktivnog materijala,</w:t>
      </w:r>
    </w:p>
    <w:p w14:paraId="1CD4F982" w14:textId="77777777" w:rsidR="00727B53" w:rsidRPr="006577D9" w:rsidRDefault="00727B53" w:rsidP="004D4F7D">
      <w:pPr>
        <w:numPr>
          <w:ilvl w:val="1"/>
          <w:numId w:val="29"/>
        </w:numPr>
        <w:contextualSpacing/>
        <w:jc w:val="both"/>
        <w:rPr>
          <w:rFonts w:ascii="Arial" w:hAnsi="Arial" w:cs="Arial"/>
          <w:sz w:val="22"/>
          <w:szCs w:val="22"/>
        </w:rPr>
      </w:pPr>
      <w:r w:rsidRPr="006577D9">
        <w:rPr>
          <w:rFonts w:ascii="Arial" w:hAnsi="Arial" w:cs="Arial"/>
          <w:sz w:val="22"/>
          <w:szCs w:val="22"/>
        </w:rPr>
        <w:t>zbog ratnih operacija, pobuna ili terorističkog čina, s tim da društvo za osiguranje u tom slučaju mora dokazati da je šteta prouzročena takvim događajem.</w:t>
      </w:r>
    </w:p>
    <w:p w14:paraId="3174B503" w14:textId="77777777" w:rsidR="00727B53" w:rsidRPr="006577D9" w:rsidRDefault="00727B53" w:rsidP="00727B53">
      <w:pPr>
        <w:rPr>
          <w:rFonts w:ascii="Arial" w:hAnsi="Arial" w:cs="Arial"/>
          <w:sz w:val="22"/>
          <w:szCs w:val="22"/>
        </w:rPr>
      </w:pPr>
    </w:p>
    <w:p w14:paraId="65510430" w14:textId="77777777" w:rsidR="00727B53" w:rsidRPr="006577D9" w:rsidRDefault="00727B53" w:rsidP="00727B53">
      <w:pPr>
        <w:rPr>
          <w:rFonts w:ascii="Arial" w:hAnsi="Arial" w:cs="Arial"/>
          <w:sz w:val="22"/>
          <w:szCs w:val="22"/>
        </w:rPr>
      </w:pPr>
      <w:r w:rsidRPr="006577D9">
        <w:rPr>
          <w:rFonts w:ascii="Arial" w:hAnsi="Arial" w:cs="Arial"/>
          <w:b/>
          <w:sz w:val="22"/>
          <w:szCs w:val="22"/>
        </w:rPr>
        <w:t>Osiguranik gubi svoja prava iz osiguranja u sljedećim slučajevima</w:t>
      </w:r>
      <w:r w:rsidRPr="006577D9">
        <w:rPr>
          <w:rFonts w:ascii="Arial" w:hAnsi="Arial" w:cs="Arial"/>
          <w:sz w:val="22"/>
          <w:szCs w:val="22"/>
        </w:rPr>
        <w:t xml:space="preserve">: </w:t>
      </w:r>
    </w:p>
    <w:p w14:paraId="701A85F1" w14:textId="77777777" w:rsidR="00727B53" w:rsidRPr="006577D9" w:rsidRDefault="00727B53" w:rsidP="004D4F7D">
      <w:pPr>
        <w:numPr>
          <w:ilvl w:val="0"/>
          <w:numId w:val="27"/>
        </w:numPr>
        <w:contextualSpacing/>
        <w:jc w:val="both"/>
        <w:rPr>
          <w:rFonts w:ascii="Arial" w:hAnsi="Arial" w:cs="Arial"/>
          <w:sz w:val="22"/>
          <w:szCs w:val="22"/>
        </w:rPr>
      </w:pPr>
      <w:r w:rsidRPr="006577D9">
        <w:rPr>
          <w:rFonts w:ascii="Arial" w:hAnsi="Arial" w:cs="Arial"/>
          <w:sz w:val="22"/>
          <w:szCs w:val="22"/>
        </w:rPr>
        <w:t>ako vozač nije koristio vozilo u svrhu kojoj je namijenjeno,</w:t>
      </w:r>
    </w:p>
    <w:p w14:paraId="44916CF4" w14:textId="77777777" w:rsidR="00727B53" w:rsidRPr="006577D9" w:rsidRDefault="00727B53" w:rsidP="004D4F7D">
      <w:pPr>
        <w:numPr>
          <w:ilvl w:val="0"/>
          <w:numId w:val="27"/>
        </w:numPr>
        <w:contextualSpacing/>
        <w:jc w:val="both"/>
        <w:rPr>
          <w:rFonts w:ascii="Arial" w:hAnsi="Arial" w:cs="Arial"/>
          <w:sz w:val="22"/>
          <w:szCs w:val="22"/>
        </w:rPr>
      </w:pPr>
      <w:r w:rsidRPr="006577D9">
        <w:rPr>
          <w:rFonts w:ascii="Arial" w:hAnsi="Arial" w:cs="Arial"/>
          <w:sz w:val="22"/>
          <w:szCs w:val="22"/>
        </w:rPr>
        <w:t>ako vozač nije imao važeću vozačku dozvolu odgovarajuće vrste ili kategorije, osim ako je za vrijeme poduke iz vožnje vozilom upravljao kandidat za vozača motornog vozila, uz poštivanje svih propisa kojima se ta poduka uređuje,</w:t>
      </w:r>
    </w:p>
    <w:p w14:paraId="1A0DB6F7" w14:textId="77777777" w:rsidR="00727B53" w:rsidRPr="006577D9" w:rsidRDefault="00727B53" w:rsidP="004D4F7D">
      <w:pPr>
        <w:numPr>
          <w:ilvl w:val="0"/>
          <w:numId w:val="27"/>
        </w:numPr>
        <w:contextualSpacing/>
        <w:jc w:val="both"/>
        <w:rPr>
          <w:rFonts w:ascii="Arial" w:hAnsi="Arial" w:cs="Arial"/>
          <w:sz w:val="22"/>
          <w:szCs w:val="22"/>
        </w:rPr>
      </w:pPr>
      <w:r w:rsidRPr="006577D9">
        <w:rPr>
          <w:rFonts w:ascii="Arial" w:hAnsi="Arial" w:cs="Arial"/>
          <w:sz w:val="22"/>
          <w:szCs w:val="22"/>
        </w:rPr>
        <w:t>ako je vozaču oduzeta vozačka dozvola ili je isključen iz prometa ili ako mu je izrečena zaštitna mjera zabrane upravljanja vozilom određene vrste ili kategorije ili mjera prestanka važenja vozačke dozvole odnosno zaštitna mjera zabrane uporabe inozemne vozačke dozvole na teritoriju Republike Hrvatske,</w:t>
      </w:r>
    </w:p>
    <w:p w14:paraId="1B30F1E8" w14:textId="77777777" w:rsidR="00727B53" w:rsidRPr="006577D9" w:rsidRDefault="00727B53" w:rsidP="004D4F7D">
      <w:pPr>
        <w:numPr>
          <w:ilvl w:val="0"/>
          <w:numId w:val="27"/>
        </w:numPr>
        <w:contextualSpacing/>
        <w:jc w:val="both"/>
        <w:rPr>
          <w:rFonts w:ascii="Arial" w:hAnsi="Arial" w:cs="Arial"/>
          <w:sz w:val="22"/>
          <w:szCs w:val="22"/>
        </w:rPr>
      </w:pPr>
      <w:r w:rsidRPr="006577D9">
        <w:rPr>
          <w:rFonts w:ascii="Arial" w:hAnsi="Arial" w:cs="Arial"/>
          <w:sz w:val="22"/>
          <w:szCs w:val="22"/>
        </w:rPr>
        <w:t>ako je vozač upravljao vozilom pod utjecajem alkohola iznad ugovorene granice ili pod utjecajem droga te psiho-aktivnih lijekova ili drugih psiho-aktivnih tvari i to:</w:t>
      </w:r>
    </w:p>
    <w:p w14:paraId="3FBD1265" w14:textId="28FDB4CC" w:rsidR="00727B53" w:rsidRPr="006577D9" w:rsidRDefault="002E0783" w:rsidP="004D4F7D">
      <w:pPr>
        <w:numPr>
          <w:ilvl w:val="1"/>
          <w:numId w:val="27"/>
        </w:numPr>
        <w:contextualSpacing/>
        <w:jc w:val="both"/>
        <w:rPr>
          <w:rFonts w:ascii="Arial" w:hAnsi="Arial" w:cs="Arial"/>
          <w:sz w:val="22"/>
          <w:szCs w:val="22"/>
        </w:rPr>
      </w:pPr>
      <w:r w:rsidRPr="006577D9">
        <w:rPr>
          <w:rFonts w:ascii="Arial" w:hAnsi="Arial" w:cs="Arial"/>
          <w:sz w:val="22"/>
          <w:szCs w:val="22"/>
        </w:rPr>
        <w:t>a</w:t>
      </w:r>
      <w:r w:rsidR="00727B53" w:rsidRPr="006577D9">
        <w:rPr>
          <w:rFonts w:ascii="Arial" w:hAnsi="Arial" w:cs="Arial"/>
          <w:sz w:val="22"/>
          <w:szCs w:val="22"/>
        </w:rPr>
        <w:t>ko se analizom krvi ili drugom metodom mjerenja količine alkohola u organizmu vozača utvrdi da udio alkohola u krvi iznosi 0,5 g/kg i više (0,5</w:t>
      </w:r>
      <w:r w:rsidR="00727B53" w:rsidRPr="006577D9">
        <w:rPr>
          <w:rFonts w:ascii="Arial" w:hAnsi="Arial" w:cs="Arial"/>
          <w:bCs/>
          <w:sz w:val="22"/>
          <w:szCs w:val="22"/>
        </w:rPr>
        <w:t xml:space="preserve">‰ </w:t>
      </w:r>
      <w:r w:rsidR="00727B53" w:rsidRPr="006577D9">
        <w:rPr>
          <w:rFonts w:ascii="Arial" w:hAnsi="Arial" w:cs="Arial"/>
          <w:sz w:val="22"/>
          <w:szCs w:val="22"/>
        </w:rPr>
        <w:t>i više)</w:t>
      </w:r>
      <w:r w:rsidRPr="006577D9">
        <w:rPr>
          <w:rFonts w:ascii="Arial" w:hAnsi="Arial" w:cs="Arial"/>
          <w:sz w:val="22"/>
          <w:szCs w:val="22"/>
        </w:rPr>
        <w:t>,</w:t>
      </w:r>
      <w:r w:rsidR="00727B53" w:rsidRPr="006577D9">
        <w:rPr>
          <w:rFonts w:ascii="Arial" w:hAnsi="Arial" w:cs="Arial"/>
          <w:sz w:val="22"/>
          <w:szCs w:val="22"/>
        </w:rPr>
        <w:t xml:space="preserve"> </w:t>
      </w:r>
    </w:p>
    <w:p w14:paraId="5377809C" w14:textId="2172CECE" w:rsidR="00727B53" w:rsidRPr="006577D9" w:rsidRDefault="002E0783" w:rsidP="004D4F7D">
      <w:pPr>
        <w:numPr>
          <w:ilvl w:val="1"/>
          <w:numId w:val="27"/>
        </w:numPr>
        <w:contextualSpacing/>
        <w:jc w:val="both"/>
        <w:rPr>
          <w:rFonts w:ascii="Arial" w:hAnsi="Arial" w:cs="Arial"/>
          <w:sz w:val="22"/>
          <w:szCs w:val="22"/>
        </w:rPr>
      </w:pPr>
      <w:r w:rsidRPr="006577D9">
        <w:rPr>
          <w:rFonts w:ascii="Arial" w:hAnsi="Arial" w:cs="Arial"/>
          <w:sz w:val="22"/>
          <w:szCs w:val="22"/>
        </w:rPr>
        <w:t>a</w:t>
      </w:r>
      <w:r w:rsidR="00727B53" w:rsidRPr="006577D9">
        <w:rPr>
          <w:rFonts w:ascii="Arial" w:hAnsi="Arial" w:cs="Arial"/>
          <w:sz w:val="22"/>
          <w:szCs w:val="22"/>
        </w:rPr>
        <w:t>ko se vozač nakon prometne nezgode odbije podvrći ispitivanju alkoholiziranosti ili utjecaja droga te drugih opojnih sredstava.</w:t>
      </w:r>
    </w:p>
    <w:p w14:paraId="2A8DCB4C" w14:textId="77777777" w:rsidR="00727B53" w:rsidRPr="006577D9" w:rsidRDefault="00727B53" w:rsidP="004D4F7D">
      <w:pPr>
        <w:numPr>
          <w:ilvl w:val="0"/>
          <w:numId w:val="27"/>
        </w:numPr>
        <w:contextualSpacing/>
        <w:jc w:val="both"/>
        <w:rPr>
          <w:rFonts w:ascii="Arial" w:hAnsi="Arial" w:cs="Arial"/>
          <w:sz w:val="22"/>
          <w:szCs w:val="22"/>
        </w:rPr>
      </w:pPr>
      <w:r w:rsidRPr="006577D9">
        <w:rPr>
          <w:rFonts w:ascii="Arial" w:hAnsi="Arial" w:cs="Arial"/>
          <w:sz w:val="22"/>
          <w:szCs w:val="22"/>
        </w:rPr>
        <w:t>ako je vozač štetu prouzročio namjerno,</w:t>
      </w:r>
    </w:p>
    <w:p w14:paraId="1CBCE84C" w14:textId="77777777" w:rsidR="00727B53" w:rsidRPr="006577D9" w:rsidRDefault="00727B53" w:rsidP="004D4F7D">
      <w:pPr>
        <w:numPr>
          <w:ilvl w:val="0"/>
          <w:numId w:val="27"/>
        </w:numPr>
        <w:contextualSpacing/>
        <w:jc w:val="both"/>
        <w:rPr>
          <w:rFonts w:ascii="Arial" w:hAnsi="Arial" w:cs="Arial"/>
          <w:sz w:val="22"/>
          <w:szCs w:val="22"/>
        </w:rPr>
      </w:pPr>
      <w:r w:rsidRPr="006577D9">
        <w:rPr>
          <w:rFonts w:ascii="Arial" w:hAnsi="Arial" w:cs="Arial"/>
          <w:sz w:val="22"/>
          <w:szCs w:val="22"/>
        </w:rPr>
        <w:t>ako je šteta nastala zbog toga što je vozilo bilo tehnički neispravno, a ta je okolnost vozaču vozila bila poznata,</w:t>
      </w:r>
    </w:p>
    <w:p w14:paraId="16285C3E" w14:textId="77777777" w:rsidR="00727B53" w:rsidRPr="006577D9" w:rsidRDefault="00727B53" w:rsidP="004D4F7D">
      <w:pPr>
        <w:numPr>
          <w:ilvl w:val="0"/>
          <w:numId w:val="27"/>
        </w:numPr>
        <w:contextualSpacing/>
        <w:jc w:val="both"/>
        <w:rPr>
          <w:rFonts w:ascii="Arial" w:hAnsi="Arial" w:cs="Arial"/>
          <w:sz w:val="22"/>
          <w:szCs w:val="22"/>
        </w:rPr>
      </w:pPr>
      <w:r w:rsidRPr="006577D9">
        <w:rPr>
          <w:rFonts w:ascii="Arial" w:hAnsi="Arial" w:cs="Arial"/>
          <w:sz w:val="22"/>
          <w:szCs w:val="22"/>
        </w:rPr>
        <w:lastRenderedPageBreak/>
        <w:t>ako je šteta prouzročena kaznenim djelom obijesne vožnje u cestovnom prometu za koje je donesena pravomoćna sudska presuda.</w:t>
      </w:r>
    </w:p>
    <w:p w14:paraId="25676595" w14:textId="77777777" w:rsidR="00727B53" w:rsidRPr="006577D9" w:rsidRDefault="00727B53" w:rsidP="00727B53">
      <w:pPr>
        <w:ind w:left="720"/>
        <w:contextualSpacing/>
        <w:jc w:val="both"/>
        <w:rPr>
          <w:rFonts w:ascii="Arial" w:hAnsi="Arial" w:cs="Arial"/>
          <w:sz w:val="22"/>
          <w:szCs w:val="22"/>
        </w:rPr>
      </w:pPr>
    </w:p>
    <w:p w14:paraId="0AB0BB4E" w14:textId="77777777" w:rsidR="00727B53" w:rsidRPr="006577D9" w:rsidRDefault="00727B53" w:rsidP="00727B53">
      <w:pPr>
        <w:jc w:val="both"/>
        <w:rPr>
          <w:rFonts w:ascii="Arial" w:hAnsi="Arial" w:cs="Arial"/>
          <w:sz w:val="22"/>
          <w:szCs w:val="22"/>
        </w:rPr>
      </w:pPr>
      <w:r w:rsidRPr="006577D9">
        <w:rPr>
          <w:rFonts w:ascii="Arial" w:hAnsi="Arial" w:cs="Arial"/>
          <w:sz w:val="22"/>
          <w:szCs w:val="22"/>
        </w:rPr>
        <w:t>Gubitak prava iz osiguranja na temelju točaka 1. do 7. nema utjecaja na pravo oštećene osobe na naknadu štete te oštećena osoba može podnijeti odštetni zahtjev odgovornom osiguratelju.</w:t>
      </w:r>
    </w:p>
    <w:p w14:paraId="390E5F53" w14:textId="315A7835" w:rsidR="00727B53" w:rsidRPr="006577D9" w:rsidRDefault="00727B53" w:rsidP="00727B53">
      <w:pPr>
        <w:jc w:val="both"/>
        <w:rPr>
          <w:rFonts w:ascii="Arial" w:hAnsi="Arial" w:cs="Arial"/>
          <w:sz w:val="22"/>
          <w:szCs w:val="22"/>
        </w:rPr>
      </w:pPr>
      <w:r w:rsidRPr="006577D9">
        <w:rPr>
          <w:rFonts w:ascii="Arial" w:hAnsi="Arial" w:cs="Arial"/>
          <w:sz w:val="22"/>
          <w:szCs w:val="22"/>
        </w:rPr>
        <w:t>Osiguratelj koji je temeljem točke 5. i 7. oštećenoj osobi isplatilo štetu ima pravo od osobe koja je odgovorna za štetu na naknadu cjelokupno isplaćenog iznosa štete, na kamatu i troškove, a u slučaju iz točk</w:t>
      </w:r>
      <w:r w:rsidR="002E0783" w:rsidRPr="006577D9">
        <w:rPr>
          <w:rFonts w:ascii="Arial" w:hAnsi="Arial" w:cs="Arial"/>
          <w:sz w:val="22"/>
          <w:szCs w:val="22"/>
        </w:rPr>
        <w:t>i</w:t>
      </w:r>
      <w:r w:rsidRPr="006577D9">
        <w:rPr>
          <w:rFonts w:ascii="Arial" w:hAnsi="Arial" w:cs="Arial"/>
          <w:sz w:val="22"/>
          <w:szCs w:val="22"/>
        </w:rPr>
        <w:t xml:space="preserve"> 1., 2., 3., 4. i 6. najviše do iznosa 12 prosječnih mjesečnih neto plaća prema zadnjem službenom izvješću Državnog zavoda za statistiku.</w:t>
      </w:r>
    </w:p>
    <w:p w14:paraId="776BD1A2" w14:textId="77777777" w:rsidR="00727B53" w:rsidRPr="006577D9" w:rsidRDefault="00727B53" w:rsidP="00727B53">
      <w:pPr>
        <w:rPr>
          <w:rFonts w:ascii="Arial" w:hAnsi="Arial" w:cs="Arial"/>
          <w:sz w:val="22"/>
          <w:szCs w:val="22"/>
        </w:rPr>
      </w:pPr>
    </w:p>
    <w:p w14:paraId="7E5635EC" w14:textId="77777777" w:rsidR="00727B53" w:rsidRPr="006577D9" w:rsidRDefault="00727B53" w:rsidP="00727B53">
      <w:pPr>
        <w:tabs>
          <w:tab w:val="left" w:pos="7065"/>
        </w:tabs>
        <w:rPr>
          <w:rFonts w:ascii="Arial" w:hAnsi="Arial" w:cs="Arial"/>
          <w:sz w:val="22"/>
          <w:szCs w:val="22"/>
        </w:rPr>
      </w:pPr>
      <w:r w:rsidRPr="006577D9">
        <w:rPr>
          <w:rFonts w:ascii="Arial" w:hAnsi="Arial" w:cs="Arial"/>
          <w:b/>
          <w:sz w:val="22"/>
          <w:szCs w:val="22"/>
        </w:rPr>
        <w:t>Osiguranik ne gubi svoja prava</w:t>
      </w:r>
      <w:r w:rsidRPr="006577D9">
        <w:rPr>
          <w:rFonts w:ascii="Arial" w:hAnsi="Arial" w:cs="Arial"/>
          <w:sz w:val="22"/>
          <w:szCs w:val="22"/>
        </w:rPr>
        <w:t xml:space="preserve">: </w:t>
      </w:r>
      <w:r w:rsidRPr="006577D9">
        <w:rPr>
          <w:rFonts w:ascii="Arial" w:hAnsi="Arial" w:cs="Arial"/>
          <w:sz w:val="22"/>
          <w:szCs w:val="22"/>
        </w:rPr>
        <w:tab/>
      </w:r>
    </w:p>
    <w:p w14:paraId="4C5FAB86" w14:textId="77777777" w:rsidR="00727B53" w:rsidRPr="006577D9" w:rsidRDefault="00727B53" w:rsidP="004D4F7D">
      <w:pPr>
        <w:numPr>
          <w:ilvl w:val="0"/>
          <w:numId w:val="30"/>
        </w:numPr>
        <w:contextualSpacing/>
        <w:jc w:val="both"/>
        <w:rPr>
          <w:rFonts w:ascii="Arial" w:hAnsi="Arial" w:cs="Arial"/>
          <w:sz w:val="22"/>
          <w:szCs w:val="22"/>
        </w:rPr>
      </w:pPr>
      <w:r w:rsidRPr="006577D9">
        <w:rPr>
          <w:rFonts w:ascii="Arial" w:hAnsi="Arial" w:cs="Arial"/>
          <w:sz w:val="22"/>
          <w:szCs w:val="22"/>
        </w:rPr>
        <w:t xml:space="preserve">ako dokaže da nije kriv za postojanje okolnosti koje dovode do gubitka prava iz osiguranja; </w:t>
      </w:r>
    </w:p>
    <w:p w14:paraId="0D441936" w14:textId="77777777" w:rsidR="00727B53" w:rsidRPr="006577D9" w:rsidRDefault="00727B53" w:rsidP="004D4F7D">
      <w:pPr>
        <w:numPr>
          <w:ilvl w:val="0"/>
          <w:numId w:val="30"/>
        </w:numPr>
        <w:contextualSpacing/>
        <w:jc w:val="both"/>
        <w:rPr>
          <w:rFonts w:ascii="Arial" w:hAnsi="Arial" w:cs="Arial"/>
          <w:sz w:val="22"/>
          <w:szCs w:val="22"/>
        </w:rPr>
      </w:pPr>
      <w:r w:rsidRPr="006577D9">
        <w:rPr>
          <w:rFonts w:ascii="Arial" w:hAnsi="Arial" w:cs="Arial"/>
          <w:sz w:val="22"/>
          <w:szCs w:val="22"/>
        </w:rPr>
        <w:t>ako dokaže da štetni događaj nije u uzročnoj svezi s činjenicom da je vozač u trenutku prometne nezgode bio pod utjecajem alkohola, opojnih droga, psiho-aktivnih lijekova ili drugih psiho-aktivnih tvari.</w:t>
      </w:r>
    </w:p>
    <w:p w14:paraId="0887E4D1" w14:textId="77777777" w:rsidR="00727B53" w:rsidRPr="006577D9" w:rsidRDefault="00727B53" w:rsidP="00727B53">
      <w:pPr>
        <w:jc w:val="both"/>
        <w:rPr>
          <w:rFonts w:ascii="Arial" w:hAnsi="Arial" w:cs="Arial"/>
          <w:sz w:val="22"/>
          <w:szCs w:val="22"/>
          <w:highlight w:val="magenta"/>
        </w:rPr>
      </w:pPr>
    </w:p>
    <w:p w14:paraId="6061E23E" w14:textId="77777777" w:rsidR="00727B53" w:rsidRPr="006577D9" w:rsidRDefault="00727B53" w:rsidP="00727B53">
      <w:pPr>
        <w:jc w:val="both"/>
        <w:rPr>
          <w:rFonts w:ascii="Arial" w:hAnsi="Arial" w:cs="Arial"/>
          <w:b/>
          <w:sz w:val="22"/>
          <w:szCs w:val="22"/>
        </w:rPr>
      </w:pPr>
      <w:r w:rsidRPr="006577D9">
        <w:rPr>
          <w:rFonts w:ascii="Arial" w:hAnsi="Arial" w:cs="Arial"/>
          <w:b/>
          <w:sz w:val="22"/>
          <w:szCs w:val="22"/>
        </w:rPr>
        <w:t xml:space="preserve">Obveze osiguranika </w:t>
      </w:r>
    </w:p>
    <w:p w14:paraId="263146D5" w14:textId="77777777" w:rsidR="00727B53" w:rsidRPr="006577D9" w:rsidRDefault="00727B53" w:rsidP="004D4F7D">
      <w:pPr>
        <w:pStyle w:val="ListParagraph"/>
        <w:numPr>
          <w:ilvl w:val="0"/>
          <w:numId w:val="47"/>
        </w:numPr>
        <w:jc w:val="both"/>
        <w:rPr>
          <w:rFonts w:ascii="Arial" w:hAnsi="Arial" w:cs="Arial"/>
          <w:sz w:val="22"/>
          <w:szCs w:val="22"/>
        </w:rPr>
      </w:pPr>
      <w:r w:rsidRPr="006577D9">
        <w:rPr>
          <w:rFonts w:ascii="Arial" w:hAnsi="Arial" w:cs="Arial"/>
          <w:sz w:val="22"/>
          <w:szCs w:val="22"/>
        </w:rPr>
        <w:t>Osiguranik je u obvezi prema svojim mogućnostima pomagati osiguratelju u rješavanju pitanja odgovornosti. Osiguranik je dužan u roku od 3 (tri) dana od štetnog događaja o štetnom događaju obavijestiti osiguratelja te mu dati istinite i iscrpne podatke o tijeku nezgode i njenim okolnostima.</w:t>
      </w:r>
    </w:p>
    <w:p w14:paraId="4B7718D8" w14:textId="77777777" w:rsidR="00727B53" w:rsidRPr="006577D9" w:rsidRDefault="00727B53" w:rsidP="004D4F7D">
      <w:pPr>
        <w:pStyle w:val="ListParagraph"/>
        <w:numPr>
          <w:ilvl w:val="0"/>
          <w:numId w:val="47"/>
        </w:numPr>
        <w:jc w:val="both"/>
        <w:rPr>
          <w:rFonts w:ascii="Arial" w:hAnsi="Arial" w:cs="Arial"/>
          <w:sz w:val="22"/>
          <w:szCs w:val="22"/>
        </w:rPr>
      </w:pPr>
      <w:r w:rsidRPr="006577D9">
        <w:rPr>
          <w:rFonts w:ascii="Arial" w:hAnsi="Arial" w:cs="Arial"/>
          <w:sz w:val="22"/>
          <w:szCs w:val="22"/>
        </w:rPr>
        <w:t>Ako je protiv osiguranika ili osobe za koju on odgovara postavljen odštetni zahtjev, podnijeta tužba za naknadu štete, postavljen građansko-pravni zahtjev ili stavljen prijedlog za osiguranje dokaza, obvezan je u roku od 3 (tri) dana koji počinje teći od primitka navedene dokumentacije, bez odlaganja o tome izvijestiti osiguratelja i dostaviti mu sva pismena koja sadrži odnosni odštetni zahtjev.</w:t>
      </w:r>
    </w:p>
    <w:p w14:paraId="3300EA8A" w14:textId="77777777" w:rsidR="00727B53" w:rsidRPr="006577D9" w:rsidRDefault="00727B53" w:rsidP="004D4F7D">
      <w:pPr>
        <w:pStyle w:val="ListParagraph"/>
        <w:numPr>
          <w:ilvl w:val="0"/>
          <w:numId w:val="47"/>
        </w:numPr>
        <w:jc w:val="both"/>
        <w:rPr>
          <w:rFonts w:ascii="Arial" w:hAnsi="Arial" w:cs="Arial"/>
          <w:sz w:val="22"/>
          <w:szCs w:val="22"/>
        </w:rPr>
      </w:pPr>
      <w:r w:rsidRPr="006577D9">
        <w:rPr>
          <w:rFonts w:ascii="Arial" w:hAnsi="Arial" w:cs="Arial"/>
          <w:sz w:val="22"/>
          <w:szCs w:val="22"/>
        </w:rPr>
        <w:t xml:space="preserve">Osiguranik je u obvezi obavijestiti osiguratelja o pokretanju parnice kako bi se osiguratelj mogao umiješati u parnicu na strani osiguranika. Osiguratelj može stupiti u parnicu kao stranka umjesto osiguranika uz suglasnost parničnih stranaka sukladno odredbama Zakona o parničnom postupku. </w:t>
      </w:r>
    </w:p>
    <w:p w14:paraId="45328254" w14:textId="77777777" w:rsidR="00727B53" w:rsidRPr="006577D9" w:rsidRDefault="00727B53" w:rsidP="2F5EED8E">
      <w:pPr>
        <w:pStyle w:val="ListParagraph"/>
        <w:numPr>
          <w:ilvl w:val="0"/>
          <w:numId w:val="47"/>
        </w:numPr>
        <w:jc w:val="both"/>
        <w:rPr>
          <w:rFonts w:ascii="Arial" w:hAnsi="Arial" w:cs="Arial"/>
          <w:sz w:val="22"/>
          <w:szCs w:val="22"/>
        </w:rPr>
      </w:pPr>
      <w:r w:rsidRPr="2F5EED8E">
        <w:rPr>
          <w:rFonts w:ascii="Arial" w:hAnsi="Arial" w:cs="Arial"/>
          <w:sz w:val="22"/>
          <w:szCs w:val="22"/>
        </w:rPr>
        <w:t xml:space="preserve">Osiguratelj nije dužan stupiti u parnicu u svojstvu </w:t>
      </w:r>
      <w:proofErr w:type="spellStart"/>
      <w:r w:rsidRPr="2F5EED8E">
        <w:rPr>
          <w:rFonts w:ascii="Arial" w:hAnsi="Arial" w:cs="Arial"/>
          <w:sz w:val="22"/>
          <w:szCs w:val="22"/>
        </w:rPr>
        <w:t>umješača</w:t>
      </w:r>
      <w:proofErr w:type="spellEnd"/>
      <w:r w:rsidRPr="2F5EED8E">
        <w:rPr>
          <w:rFonts w:ascii="Arial" w:hAnsi="Arial" w:cs="Arial"/>
          <w:sz w:val="22"/>
          <w:szCs w:val="22"/>
        </w:rPr>
        <w:t xml:space="preserve"> ili stupiti u parnicu kao stranka umjesto osiguranika u smislu ovog stavka ako ocijeni da nema pravnog interesa. Osiguranik je u obvezi obradu odštetnih zahtjeva prepustiti osiguratelju, te nema pravo odbiti ih, naročito priznati ih, osim ako time čini očiglednu nepravdu. Ugovaratelj osiguranja, odnosno osiguranik će sve obavijesti koje upućuje osiguratelju pisano potvrditi, a naročito promjenu imena, naziva i adrese te promjenu tehničkih karakteristika ili namjene vozila. </w:t>
      </w:r>
    </w:p>
    <w:p w14:paraId="3DBEB452" w14:textId="77777777" w:rsidR="00727B53" w:rsidRPr="006577D9" w:rsidRDefault="00727B53" w:rsidP="00727B53">
      <w:pPr>
        <w:rPr>
          <w:rFonts w:ascii="Arial" w:hAnsi="Arial" w:cs="Arial"/>
          <w:sz w:val="22"/>
          <w:szCs w:val="22"/>
          <w:highlight w:val="magenta"/>
        </w:rPr>
      </w:pPr>
    </w:p>
    <w:p w14:paraId="58188587" w14:textId="77777777" w:rsidR="00727B53" w:rsidRPr="006577D9" w:rsidRDefault="00727B53" w:rsidP="00727B53">
      <w:pPr>
        <w:jc w:val="both"/>
        <w:rPr>
          <w:rFonts w:ascii="Arial" w:hAnsi="Arial" w:cs="Arial"/>
          <w:b/>
          <w:sz w:val="22"/>
          <w:szCs w:val="22"/>
        </w:rPr>
      </w:pPr>
      <w:r w:rsidRPr="006577D9">
        <w:rPr>
          <w:rFonts w:ascii="Arial" w:hAnsi="Arial" w:cs="Arial"/>
          <w:b/>
          <w:sz w:val="22"/>
          <w:szCs w:val="22"/>
        </w:rPr>
        <w:t xml:space="preserve">Obveze osiguratelja </w:t>
      </w:r>
    </w:p>
    <w:p w14:paraId="3FC780C8" w14:textId="77777777" w:rsidR="00727B53" w:rsidRPr="006577D9" w:rsidRDefault="00727B53" w:rsidP="004D4F7D">
      <w:pPr>
        <w:pStyle w:val="ListParagraph"/>
        <w:numPr>
          <w:ilvl w:val="0"/>
          <w:numId w:val="46"/>
        </w:numPr>
        <w:jc w:val="both"/>
        <w:rPr>
          <w:rFonts w:ascii="Arial" w:hAnsi="Arial" w:cs="Arial"/>
          <w:sz w:val="22"/>
          <w:szCs w:val="22"/>
        </w:rPr>
      </w:pPr>
      <w:r w:rsidRPr="006577D9">
        <w:rPr>
          <w:rFonts w:ascii="Arial" w:hAnsi="Arial" w:cs="Arial"/>
          <w:sz w:val="22"/>
          <w:szCs w:val="22"/>
        </w:rPr>
        <w:t xml:space="preserve">Osiguratelj je dužan podmiriti opravdane zahtjeve i voditi brigu o zaštiti osiguranika od neutemeljenih ili pretjeranih odštetnih zahtjeva. Ako osiguratelj povrijedi ovu obvezu, dužan je osiguraniku nadoknaditi štetu. </w:t>
      </w:r>
    </w:p>
    <w:p w14:paraId="63A45258" w14:textId="77777777" w:rsidR="00727B53" w:rsidRPr="006577D9" w:rsidRDefault="00727B53" w:rsidP="004D4F7D">
      <w:pPr>
        <w:pStyle w:val="ListParagraph"/>
        <w:numPr>
          <w:ilvl w:val="0"/>
          <w:numId w:val="46"/>
        </w:numPr>
        <w:jc w:val="both"/>
        <w:rPr>
          <w:rFonts w:ascii="Arial" w:hAnsi="Arial" w:cs="Arial"/>
          <w:sz w:val="22"/>
          <w:szCs w:val="22"/>
        </w:rPr>
      </w:pPr>
      <w:r w:rsidRPr="006577D9">
        <w:rPr>
          <w:rFonts w:ascii="Arial" w:hAnsi="Arial" w:cs="Arial"/>
          <w:sz w:val="22"/>
          <w:szCs w:val="22"/>
        </w:rPr>
        <w:t xml:space="preserve">Osiguratelj je ovlašten da u ime osiguranika daje izjave koje su prema njegovom mišljenju potrebne radi rješavanja odštetnog zahtjeva ili zbog zaštite od neutemeljenih ili pretjeranih zahtjeva. </w:t>
      </w:r>
    </w:p>
    <w:p w14:paraId="31F7E412" w14:textId="77777777" w:rsidR="00727B53" w:rsidRPr="006577D9" w:rsidRDefault="00727B53" w:rsidP="004D4F7D">
      <w:pPr>
        <w:pStyle w:val="ListParagraph"/>
        <w:numPr>
          <w:ilvl w:val="0"/>
          <w:numId w:val="46"/>
        </w:numPr>
        <w:jc w:val="both"/>
        <w:rPr>
          <w:rFonts w:ascii="Arial" w:hAnsi="Arial" w:cs="Arial"/>
          <w:sz w:val="22"/>
          <w:szCs w:val="22"/>
        </w:rPr>
      </w:pPr>
      <w:r w:rsidRPr="006577D9">
        <w:rPr>
          <w:rFonts w:ascii="Arial" w:hAnsi="Arial" w:cs="Arial"/>
          <w:sz w:val="22"/>
          <w:szCs w:val="22"/>
        </w:rPr>
        <w:t xml:space="preserve">Troškove obrane osiguranika u kaznenom postupku nadoknađuje osiguratelj samo u slučaju kada je izričito dao pristanak za branitelja, te se obvezao na naknadu troškova. </w:t>
      </w:r>
    </w:p>
    <w:p w14:paraId="0DF541D0" w14:textId="276EA242" w:rsidR="00727B53" w:rsidRPr="006577D9" w:rsidRDefault="00727B53" w:rsidP="004D4F7D">
      <w:pPr>
        <w:pStyle w:val="ListParagraph"/>
        <w:numPr>
          <w:ilvl w:val="0"/>
          <w:numId w:val="46"/>
        </w:numPr>
        <w:jc w:val="both"/>
        <w:rPr>
          <w:rFonts w:ascii="Arial" w:hAnsi="Arial" w:cs="Arial"/>
          <w:sz w:val="22"/>
          <w:szCs w:val="22"/>
        </w:rPr>
      </w:pPr>
      <w:r w:rsidRPr="006577D9">
        <w:rPr>
          <w:rFonts w:ascii="Arial" w:hAnsi="Arial" w:cs="Arial"/>
          <w:sz w:val="22"/>
          <w:szCs w:val="22"/>
        </w:rPr>
        <w:t xml:space="preserve">Troškove parničnog postupka nadoknađuje osiguratelj ako je osiguranik parnicu vodio uz suglasnost osiguratelja ili ako je bio zastupan od osobe koju je odredio osiguratelj. Ovi troškovi se nadoknađuju u punom iznosu bez obzira na visinu </w:t>
      </w:r>
      <w:r w:rsidR="008629BA" w:rsidRPr="006577D9">
        <w:rPr>
          <w:rFonts w:ascii="Arial" w:hAnsi="Arial" w:cs="Arial"/>
          <w:sz w:val="22"/>
          <w:szCs w:val="22"/>
        </w:rPr>
        <w:t xml:space="preserve">osigurane </w:t>
      </w:r>
      <w:r w:rsidRPr="006577D9">
        <w:rPr>
          <w:rFonts w:ascii="Arial" w:hAnsi="Arial" w:cs="Arial"/>
          <w:sz w:val="22"/>
          <w:szCs w:val="22"/>
        </w:rPr>
        <w:t xml:space="preserve">svote. </w:t>
      </w:r>
    </w:p>
    <w:p w14:paraId="14EA6FAE" w14:textId="1D10A6C6" w:rsidR="00727B53" w:rsidRPr="006577D9" w:rsidRDefault="00727B53" w:rsidP="3CE569D5">
      <w:pPr>
        <w:pStyle w:val="ListParagraph"/>
        <w:numPr>
          <w:ilvl w:val="0"/>
          <w:numId w:val="46"/>
        </w:numPr>
        <w:jc w:val="both"/>
        <w:rPr>
          <w:rFonts w:ascii="Arial" w:hAnsi="Arial" w:cs="Arial"/>
          <w:sz w:val="22"/>
          <w:szCs w:val="22"/>
        </w:rPr>
      </w:pPr>
      <w:r w:rsidRPr="006577D9">
        <w:rPr>
          <w:rFonts w:ascii="Arial" w:hAnsi="Arial" w:cs="Arial"/>
          <w:sz w:val="22"/>
          <w:szCs w:val="22"/>
        </w:rPr>
        <w:t xml:space="preserve">Osiguratelj će iznimno nadoknaditi troškove parničnog postupka i u slučaju kada nisu bili ispunjeni navedeni uvjeti, ukoliko se po okončanju parnice utvrdi da je ta odluka osiguranika bila opravdana. </w:t>
      </w:r>
    </w:p>
    <w:p w14:paraId="00CB12A6" w14:textId="77777777" w:rsidR="00727B53" w:rsidRPr="006577D9" w:rsidRDefault="00727B53" w:rsidP="00727B53">
      <w:pPr>
        <w:jc w:val="both"/>
        <w:rPr>
          <w:rFonts w:ascii="Arial" w:hAnsi="Arial" w:cs="Arial"/>
          <w:sz w:val="22"/>
          <w:szCs w:val="22"/>
        </w:rPr>
      </w:pPr>
    </w:p>
    <w:p w14:paraId="099712C5" w14:textId="77777777" w:rsidR="00727B53" w:rsidRPr="006577D9" w:rsidRDefault="00727B53" w:rsidP="00727B53">
      <w:pPr>
        <w:jc w:val="both"/>
        <w:rPr>
          <w:rFonts w:ascii="Arial" w:hAnsi="Arial" w:cs="Arial"/>
          <w:sz w:val="22"/>
          <w:szCs w:val="22"/>
        </w:rPr>
      </w:pPr>
      <w:r w:rsidRPr="006577D9">
        <w:rPr>
          <w:rFonts w:ascii="Arial" w:hAnsi="Arial" w:cs="Arial"/>
          <w:sz w:val="22"/>
          <w:szCs w:val="22"/>
        </w:rPr>
        <w:t xml:space="preserve">Osiguratelj je dužan na zahtjev osiguranika izdati potvrdu o eventualno postavljenim odštetnim zahtjevima trećih osoba na temelju osiguranja od automobilske odgovornosti osiguranika. </w:t>
      </w:r>
      <w:r w:rsidRPr="006577D9">
        <w:rPr>
          <w:rFonts w:ascii="Arial" w:hAnsi="Arial" w:cs="Arial"/>
          <w:sz w:val="22"/>
          <w:szCs w:val="22"/>
        </w:rPr>
        <w:lastRenderedPageBreak/>
        <w:t xml:space="preserve">Potvrdu će društvo za osiguranje izdati u roku od 15 dana od dana podnošenja zahtjeva. </w:t>
      </w:r>
      <w:r w:rsidRPr="006577D9">
        <w:rPr>
          <w:rFonts w:ascii="Arial" w:hAnsi="Arial" w:cs="Arial"/>
          <w:sz w:val="22"/>
          <w:szCs w:val="22"/>
        </w:rPr>
        <w:tab/>
      </w:r>
    </w:p>
    <w:p w14:paraId="03B7C658" w14:textId="5ABC3C91" w:rsidR="00727B53" w:rsidRPr="006577D9" w:rsidRDefault="00727B53" w:rsidP="00727B53">
      <w:pPr>
        <w:jc w:val="both"/>
        <w:rPr>
          <w:rFonts w:ascii="Arial" w:hAnsi="Arial" w:cs="Arial"/>
          <w:b/>
          <w:sz w:val="22"/>
          <w:szCs w:val="22"/>
        </w:rPr>
      </w:pPr>
      <w:r w:rsidRPr="006577D9">
        <w:rPr>
          <w:rFonts w:ascii="Arial" w:hAnsi="Arial" w:cs="Arial"/>
          <w:b/>
          <w:sz w:val="22"/>
          <w:szCs w:val="22"/>
        </w:rPr>
        <w:t xml:space="preserve">Teritorijalna valjanost osiguranja </w:t>
      </w:r>
      <w:r w:rsidRPr="006577D9">
        <w:rPr>
          <w:rFonts w:ascii="Arial" w:hAnsi="Arial" w:cs="Arial"/>
          <w:sz w:val="22"/>
          <w:szCs w:val="22"/>
        </w:rPr>
        <w:t>proteže se na područje Republike Hrvatske i na zemlje članice Sustava zelene karte</w:t>
      </w:r>
      <w:r w:rsidR="00CB4581" w:rsidRPr="006577D9">
        <w:rPr>
          <w:rFonts w:ascii="Arial" w:hAnsi="Arial" w:cs="Arial"/>
          <w:sz w:val="22"/>
          <w:szCs w:val="22"/>
        </w:rPr>
        <w:t xml:space="preserve"> osiguranja</w:t>
      </w:r>
      <w:r w:rsidRPr="006577D9">
        <w:rPr>
          <w:rFonts w:ascii="Arial" w:hAnsi="Arial" w:cs="Arial"/>
          <w:sz w:val="22"/>
          <w:szCs w:val="22"/>
        </w:rPr>
        <w:t>.</w:t>
      </w:r>
    </w:p>
    <w:p w14:paraId="3C40D47B" w14:textId="77777777" w:rsidR="00727B53" w:rsidRPr="006577D9" w:rsidRDefault="00727B53" w:rsidP="00727B53">
      <w:pPr>
        <w:jc w:val="both"/>
        <w:rPr>
          <w:rFonts w:ascii="Arial" w:hAnsi="Arial" w:cs="Arial"/>
          <w:sz w:val="22"/>
          <w:szCs w:val="22"/>
        </w:rPr>
      </w:pPr>
    </w:p>
    <w:p w14:paraId="1E243EDA" w14:textId="77777777" w:rsidR="00727B53" w:rsidRPr="006577D9" w:rsidRDefault="00727B53" w:rsidP="2F5EED8E">
      <w:pPr>
        <w:jc w:val="both"/>
        <w:rPr>
          <w:rFonts w:ascii="Arial" w:hAnsi="Arial" w:cs="Arial"/>
          <w:b/>
          <w:bCs/>
          <w:sz w:val="22"/>
          <w:szCs w:val="22"/>
        </w:rPr>
      </w:pPr>
      <w:r w:rsidRPr="2F5EED8E">
        <w:rPr>
          <w:rFonts w:ascii="Arial" w:hAnsi="Arial" w:cs="Arial"/>
          <w:b/>
          <w:bCs/>
          <w:sz w:val="22"/>
          <w:szCs w:val="22"/>
        </w:rPr>
        <w:t xml:space="preserve">Početak i prestanak </w:t>
      </w:r>
      <w:proofErr w:type="spellStart"/>
      <w:r w:rsidRPr="2F5EED8E">
        <w:rPr>
          <w:rFonts w:ascii="Arial" w:hAnsi="Arial" w:cs="Arial"/>
          <w:b/>
          <w:bCs/>
          <w:sz w:val="22"/>
          <w:szCs w:val="22"/>
        </w:rPr>
        <w:t>osigurateljnog</w:t>
      </w:r>
      <w:proofErr w:type="spellEnd"/>
      <w:r w:rsidRPr="2F5EED8E">
        <w:rPr>
          <w:rFonts w:ascii="Arial" w:hAnsi="Arial" w:cs="Arial"/>
          <w:b/>
          <w:bCs/>
          <w:sz w:val="22"/>
          <w:szCs w:val="22"/>
        </w:rPr>
        <w:t xml:space="preserve"> pokrića </w:t>
      </w:r>
    </w:p>
    <w:p w14:paraId="6F8BE9FD" w14:textId="0FDB9CD7" w:rsidR="00727B53" w:rsidRPr="006577D9" w:rsidRDefault="00727B53" w:rsidP="2F5EED8E">
      <w:pPr>
        <w:jc w:val="both"/>
        <w:rPr>
          <w:rFonts w:ascii="Arial" w:hAnsi="Arial" w:cs="Arial"/>
          <w:sz w:val="22"/>
          <w:szCs w:val="22"/>
        </w:rPr>
      </w:pPr>
      <w:r w:rsidRPr="2F5EED8E">
        <w:rPr>
          <w:rFonts w:ascii="Arial" w:hAnsi="Arial" w:cs="Arial"/>
          <w:sz w:val="22"/>
          <w:szCs w:val="22"/>
        </w:rPr>
        <w:t xml:space="preserve">Obveza osiguratelja iz ugovora o osiguranju, ako nije drugačije ugovoreno počinje po isteku 24-tog sata dana koji je u ispravi o osiguranju naveden kao početak osiguranja, a prestaje po isteku 24-tog sata koji je u ispravi o osiguranju naveden kao dan isteka trajanja osiguranja. Iznimno, ukoliko je vozilo u prethodnom razdoblju imalo </w:t>
      </w:r>
      <w:proofErr w:type="spellStart"/>
      <w:r w:rsidRPr="2F5EED8E">
        <w:rPr>
          <w:rFonts w:ascii="Arial" w:hAnsi="Arial" w:cs="Arial"/>
          <w:sz w:val="22"/>
          <w:szCs w:val="22"/>
        </w:rPr>
        <w:t>ugovoreu</w:t>
      </w:r>
      <w:proofErr w:type="spellEnd"/>
      <w:r w:rsidRPr="2F5EED8E">
        <w:rPr>
          <w:rFonts w:ascii="Arial" w:hAnsi="Arial" w:cs="Arial"/>
          <w:sz w:val="22"/>
          <w:szCs w:val="22"/>
        </w:rPr>
        <w:t xml:space="preserve"> policu osiguranja, </w:t>
      </w:r>
      <w:proofErr w:type="spellStart"/>
      <w:r w:rsidRPr="2F5EED8E">
        <w:rPr>
          <w:rFonts w:ascii="Arial" w:hAnsi="Arial" w:cs="Arial"/>
          <w:sz w:val="22"/>
          <w:szCs w:val="22"/>
        </w:rPr>
        <w:t>osigurateljno</w:t>
      </w:r>
      <w:proofErr w:type="spellEnd"/>
      <w:r w:rsidRPr="2F5EED8E">
        <w:rPr>
          <w:rFonts w:ascii="Arial" w:hAnsi="Arial" w:cs="Arial"/>
          <w:sz w:val="22"/>
          <w:szCs w:val="22"/>
        </w:rPr>
        <w:t xml:space="preserve"> pokriće započinje sa satom i danom isteka pokrića po prethodnoj polici osiguranja.</w:t>
      </w:r>
    </w:p>
    <w:p w14:paraId="659C82F9" w14:textId="77777777" w:rsidR="00727B53" w:rsidRPr="006577D9" w:rsidRDefault="00727B53" w:rsidP="2F5EED8E">
      <w:pPr>
        <w:jc w:val="both"/>
        <w:rPr>
          <w:rFonts w:ascii="Arial" w:hAnsi="Arial" w:cs="Arial"/>
          <w:sz w:val="22"/>
          <w:szCs w:val="22"/>
        </w:rPr>
      </w:pPr>
      <w:r w:rsidRPr="2F5EED8E">
        <w:rPr>
          <w:rFonts w:ascii="Arial" w:hAnsi="Arial" w:cs="Arial"/>
          <w:sz w:val="22"/>
          <w:szCs w:val="22"/>
        </w:rPr>
        <w:t>Obostrane obveze i prava iz ugovora o osiguranju produžuju se za 30 dana (</w:t>
      </w:r>
      <w:proofErr w:type="spellStart"/>
      <w:r w:rsidRPr="2F5EED8E">
        <w:rPr>
          <w:rFonts w:ascii="Arial" w:hAnsi="Arial" w:cs="Arial"/>
          <w:sz w:val="22"/>
          <w:szCs w:val="22"/>
        </w:rPr>
        <w:t>počekni</w:t>
      </w:r>
      <w:proofErr w:type="spellEnd"/>
      <w:r w:rsidRPr="2F5EED8E">
        <w:rPr>
          <w:rFonts w:ascii="Arial" w:hAnsi="Arial" w:cs="Arial"/>
          <w:sz w:val="22"/>
          <w:szCs w:val="22"/>
        </w:rPr>
        <w:t xml:space="preserve"> rok). Ako se u </w:t>
      </w:r>
      <w:proofErr w:type="spellStart"/>
      <w:r w:rsidRPr="2F5EED8E">
        <w:rPr>
          <w:rFonts w:ascii="Arial" w:hAnsi="Arial" w:cs="Arial"/>
          <w:sz w:val="22"/>
          <w:szCs w:val="22"/>
        </w:rPr>
        <w:t>počeknom</w:t>
      </w:r>
      <w:proofErr w:type="spellEnd"/>
      <w:r w:rsidRPr="2F5EED8E">
        <w:rPr>
          <w:rFonts w:ascii="Arial" w:hAnsi="Arial" w:cs="Arial"/>
          <w:sz w:val="22"/>
          <w:szCs w:val="22"/>
        </w:rPr>
        <w:t xml:space="preserve"> roku dogodi osigurani slučaj ugovaratelj osiguranja je u obvezi prethodnom osiguratelju platiti premiju osiguranja za cijelu sljedeću godinu osiguranja s time da se osiguranje sklapa od dana isteka prethodnog osiguranja. </w:t>
      </w:r>
    </w:p>
    <w:p w14:paraId="4059723C" w14:textId="77777777" w:rsidR="00727B53" w:rsidRPr="006577D9" w:rsidRDefault="00727B53" w:rsidP="00727B53">
      <w:pPr>
        <w:jc w:val="both"/>
        <w:rPr>
          <w:rFonts w:ascii="Arial" w:hAnsi="Arial" w:cs="Arial"/>
          <w:b/>
          <w:sz w:val="22"/>
          <w:szCs w:val="22"/>
        </w:rPr>
      </w:pPr>
    </w:p>
    <w:p w14:paraId="4280313A" w14:textId="2028F1A4" w:rsidR="00727B53" w:rsidRPr="006577D9" w:rsidRDefault="00727B53" w:rsidP="2F5EED8E">
      <w:pPr>
        <w:jc w:val="both"/>
        <w:rPr>
          <w:rFonts w:ascii="Arial" w:hAnsi="Arial" w:cs="Arial"/>
          <w:sz w:val="22"/>
          <w:szCs w:val="22"/>
        </w:rPr>
      </w:pPr>
      <w:r w:rsidRPr="2F5EED8E">
        <w:rPr>
          <w:rFonts w:ascii="Arial" w:hAnsi="Arial" w:cs="Arial"/>
          <w:b/>
          <w:bCs/>
          <w:sz w:val="22"/>
          <w:szCs w:val="22"/>
        </w:rPr>
        <w:t>U slučaju raskida ugovora u osiguranju</w:t>
      </w:r>
      <w:r w:rsidRPr="2F5EED8E">
        <w:rPr>
          <w:rFonts w:ascii="Arial" w:hAnsi="Arial" w:cs="Arial"/>
          <w:sz w:val="22"/>
          <w:szCs w:val="22"/>
        </w:rPr>
        <w:t xml:space="preserve"> (police osiguranja) radi odjave vozila zbog uništenja, rashodovanja, stavljanja izvan prometa (mirovanja) ili krađe vozila, a pod uvjetom da se do dana odjave nije ostvario osigurani slučaj, osiguratelj je u obvezi na zahtjev ugovaratelja osiguranja vratiti neiskorišteni dio premije s pripadnim porezom. Neiskorišteni dio premije računa se od dana odjave vozila, bez obzira kada je ugovaratelj ili osiguranik osiguratelju vratio policu osiguranja i dostavio zahtjev za prekidom police osiguranja, ali u skladu sa zakonskim rokovima o zastari u Republici Hrvatskoj.</w:t>
      </w:r>
      <w:r w:rsidRPr="2F5EED8E">
        <w:rPr>
          <w:rFonts w:ascii="Arial" w:hAnsi="Arial" w:cs="Arial"/>
        </w:rPr>
        <w:t xml:space="preserve"> </w:t>
      </w:r>
      <w:r w:rsidRPr="2F5EED8E">
        <w:rPr>
          <w:rFonts w:ascii="Arial" w:hAnsi="Arial" w:cs="Arial"/>
          <w:sz w:val="22"/>
          <w:szCs w:val="22"/>
        </w:rPr>
        <w:t xml:space="preserve">Prilikom obračuna neiskorištenog dijela premije, primjenjuje se premijski sustav koji je vrijedio na dan ugovaranja osiguranja po principu </w:t>
      </w:r>
      <w:r w:rsidRPr="2F5EED8E">
        <w:rPr>
          <w:rFonts w:ascii="Arial" w:hAnsi="Arial" w:cs="Arial"/>
          <w:i/>
          <w:iCs/>
          <w:sz w:val="22"/>
          <w:szCs w:val="22"/>
        </w:rPr>
        <w:t xml:space="preserve">pro rata </w:t>
      </w:r>
      <w:proofErr w:type="spellStart"/>
      <w:r w:rsidRPr="2F5EED8E">
        <w:rPr>
          <w:rFonts w:ascii="Arial" w:hAnsi="Arial" w:cs="Arial"/>
          <w:i/>
          <w:iCs/>
          <w:sz w:val="22"/>
          <w:szCs w:val="22"/>
        </w:rPr>
        <w:t>temporis</w:t>
      </w:r>
      <w:proofErr w:type="spellEnd"/>
      <w:r w:rsidRPr="2F5EED8E">
        <w:rPr>
          <w:rFonts w:ascii="Arial" w:hAnsi="Arial" w:cs="Arial"/>
          <w:i/>
          <w:iCs/>
          <w:sz w:val="22"/>
          <w:szCs w:val="22"/>
        </w:rPr>
        <w:t xml:space="preserve">. </w:t>
      </w:r>
    </w:p>
    <w:p w14:paraId="4AED5835" w14:textId="77777777" w:rsidR="00727B53" w:rsidRPr="006577D9" w:rsidRDefault="00727B53" w:rsidP="2F5EED8E">
      <w:pPr>
        <w:jc w:val="both"/>
        <w:rPr>
          <w:rFonts w:ascii="Arial" w:hAnsi="Arial" w:cs="Arial"/>
          <w:sz w:val="22"/>
          <w:szCs w:val="22"/>
        </w:rPr>
      </w:pPr>
      <w:r w:rsidRPr="2F5EED8E">
        <w:rPr>
          <w:rFonts w:ascii="Arial" w:hAnsi="Arial" w:cs="Arial"/>
          <w:sz w:val="22"/>
          <w:szCs w:val="22"/>
        </w:rPr>
        <w:t xml:space="preserve">Ako se za vrijeme trajanja osiguranja promijeni vlasnik vozila, prava i obveze iz ugovora o osiguranju od automobilske odgovornosti prenose se na novog vlasnika i traju do isteka tekućeg </w:t>
      </w:r>
      <w:proofErr w:type="spellStart"/>
      <w:r w:rsidRPr="2F5EED8E">
        <w:rPr>
          <w:rFonts w:ascii="Arial" w:hAnsi="Arial" w:cs="Arial"/>
          <w:sz w:val="22"/>
          <w:szCs w:val="22"/>
        </w:rPr>
        <w:t>osigurateljnog</w:t>
      </w:r>
      <w:proofErr w:type="spellEnd"/>
      <w:r w:rsidRPr="2F5EED8E">
        <w:rPr>
          <w:rFonts w:ascii="Arial" w:hAnsi="Arial" w:cs="Arial"/>
          <w:sz w:val="22"/>
          <w:szCs w:val="22"/>
        </w:rPr>
        <w:t xml:space="preserve"> razdoblja, uključujući i prava iz </w:t>
      </w:r>
      <w:proofErr w:type="spellStart"/>
      <w:r w:rsidRPr="2F5EED8E">
        <w:rPr>
          <w:rFonts w:ascii="Arial" w:hAnsi="Arial" w:cs="Arial"/>
          <w:sz w:val="22"/>
          <w:szCs w:val="22"/>
        </w:rPr>
        <w:t>počeknog</w:t>
      </w:r>
      <w:proofErr w:type="spellEnd"/>
      <w:r w:rsidRPr="2F5EED8E">
        <w:rPr>
          <w:rFonts w:ascii="Arial" w:hAnsi="Arial" w:cs="Arial"/>
          <w:sz w:val="22"/>
          <w:szCs w:val="22"/>
        </w:rPr>
        <w:t xml:space="preserve"> roka. U tom slučaju stari vlasnik je novom vlasniku dužan uručiti policu osiguranja od automobilske odgovornosti. </w:t>
      </w:r>
    </w:p>
    <w:p w14:paraId="0E5DD6CD" w14:textId="4753441A" w:rsidR="00727B53" w:rsidRPr="006577D9" w:rsidRDefault="00727B53" w:rsidP="00727B53">
      <w:pPr>
        <w:contextualSpacing/>
        <w:jc w:val="both"/>
        <w:rPr>
          <w:rFonts w:ascii="Arial" w:hAnsi="Arial" w:cs="Arial"/>
          <w:sz w:val="22"/>
          <w:szCs w:val="22"/>
        </w:rPr>
      </w:pPr>
      <w:r w:rsidRPr="006577D9">
        <w:rPr>
          <w:rFonts w:ascii="Arial" w:hAnsi="Arial" w:cs="Arial"/>
          <w:sz w:val="22"/>
          <w:szCs w:val="22"/>
        </w:rPr>
        <w:t xml:space="preserve">Premije osiguranja iskazuju se s uračunatim posebnim porezom u visini 15% na premiju osiguranja od automobilske odgovornosti. </w:t>
      </w:r>
      <w:r w:rsidR="00CB4581" w:rsidRPr="006577D9">
        <w:rPr>
          <w:rFonts w:ascii="Arial" w:hAnsi="Arial" w:cs="Arial"/>
          <w:sz w:val="22"/>
          <w:szCs w:val="22"/>
        </w:rPr>
        <w:t>Ako</w:t>
      </w:r>
      <w:r w:rsidRPr="006577D9">
        <w:rPr>
          <w:rFonts w:ascii="Arial" w:hAnsi="Arial" w:cs="Arial"/>
          <w:sz w:val="22"/>
          <w:szCs w:val="22"/>
        </w:rPr>
        <w:t xml:space="preserve"> bi se tijekom trajanja ugovora poseban porez promijenio, ukupna vrijednost za naplatu po policama automobilske odgovornosti korigirat će se sukladno promjeni i zakonskim odredbama te ostalim propisima koji će se primjenjivati u tom trenutku, ali na način da ukupna premija osiguranja ne može preći ukupnu procijenjenu vrijednost nabave.</w:t>
      </w:r>
    </w:p>
    <w:p w14:paraId="41063F61" w14:textId="53FBBE21" w:rsidR="00727B53" w:rsidRPr="006577D9" w:rsidRDefault="00727B53" w:rsidP="00727B53">
      <w:pPr>
        <w:jc w:val="both"/>
        <w:rPr>
          <w:rFonts w:ascii="Arial" w:hAnsi="Arial" w:cs="Arial"/>
          <w:color w:val="0070C0"/>
          <w:sz w:val="22"/>
          <w:szCs w:val="22"/>
        </w:rPr>
      </w:pPr>
    </w:p>
    <w:p w14:paraId="214EEAE7" w14:textId="77777777" w:rsidR="0002714C" w:rsidRDefault="0002714C" w:rsidP="00727B53">
      <w:pPr>
        <w:autoSpaceDE w:val="0"/>
        <w:autoSpaceDN w:val="0"/>
        <w:adjustRightInd w:val="0"/>
        <w:rPr>
          <w:rFonts w:ascii="Arial" w:hAnsi="Arial" w:cs="Arial"/>
          <w:color w:val="000000"/>
          <w:sz w:val="22"/>
          <w:szCs w:val="22"/>
          <w:highlight w:val="cyan"/>
        </w:rPr>
      </w:pPr>
    </w:p>
    <w:p w14:paraId="01ADF3FF" w14:textId="77777777" w:rsidR="0002714C" w:rsidRPr="006577D9" w:rsidRDefault="0002714C" w:rsidP="00727B53">
      <w:pPr>
        <w:autoSpaceDE w:val="0"/>
        <w:autoSpaceDN w:val="0"/>
        <w:adjustRightInd w:val="0"/>
        <w:rPr>
          <w:rFonts w:ascii="Arial" w:hAnsi="Arial" w:cs="Arial"/>
          <w:color w:val="000000"/>
          <w:sz w:val="22"/>
          <w:szCs w:val="22"/>
          <w:highlight w:val="cyan"/>
        </w:rPr>
      </w:pPr>
    </w:p>
    <w:p w14:paraId="5390C989" w14:textId="77777777" w:rsidR="00727B53" w:rsidRPr="006577D9" w:rsidRDefault="00727B53" w:rsidP="00727B53">
      <w:pPr>
        <w:shd w:val="clear" w:color="auto" w:fill="D9D9D9" w:themeFill="background1" w:themeFillShade="D9"/>
        <w:rPr>
          <w:rFonts w:ascii="Arial" w:hAnsi="Arial" w:cs="Arial"/>
          <w:b/>
          <w:sz w:val="22"/>
          <w:szCs w:val="22"/>
        </w:rPr>
      </w:pPr>
      <w:r w:rsidRPr="006577D9">
        <w:rPr>
          <w:rFonts w:ascii="Arial" w:hAnsi="Arial" w:cs="Arial"/>
          <w:b/>
          <w:sz w:val="22"/>
          <w:szCs w:val="22"/>
        </w:rPr>
        <w:t>OSIGURANJE OSOBA OD POSLJEDICA NESRETNOG SLUČAJA (NEZGODE)</w:t>
      </w:r>
    </w:p>
    <w:p w14:paraId="749065B5" w14:textId="77777777" w:rsidR="00727B53" w:rsidRPr="006577D9" w:rsidRDefault="00727B53" w:rsidP="00727B53">
      <w:pPr>
        <w:rPr>
          <w:rFonts w:ascii="Arial" w:hAnsi="Arial" w:cs="Arial"/>
          <w:b/>
          <w:sz w:val="22"/>
          <w:szCs w:val="22"/>
        </w:rPr>
      </w:pPr>
    </w:p>
    <w:p w14:paraId="629AC1E5" w14:textId="77777777" w:rsidR="00727B53" w:rsidRPr="006577D9" w:rsidRDefault="00727B53" w:rsidP="00727B53">
      <w:pPr>
        <w:spacing w:line="259" w:lineRule="auto"/>
        <w:rPr>
          <w:rFonts w:ascii="Arial" w:hAnsi="Arial" w:cs="Arial"/>
          <w:sz w:val="22"/>
          <w:szCs w:val="22"/>
        </w:rPr>
      </w:pPr>
      <w:r w:rsidRPr="006577D9">
        <w:rPr>
          <w:rFonts w:ascii="Arial" w:hAnsi="Arial" w:cs="Arial"/>
          <w:sz w:val="22"/>
          <w:szCs w:val="22"/>
        </w:rPr>
        <w:t>Predmet nabave je:</w:t>
      </w:r>
    </w:p>
    <w:p w14:paraId="270F1711" w14:textId="77777777" w:rsidR="008907C7" w:rsidRPr="006577D9" w:rsidRDefault="00D165F3" w:rsidP="0019314A">
      <w:pPr>
        <w:numPr>
          <w:ilvl w:val="0"/>
          <w:numId w:val="61"/>
        </w:numPr>
        <w:spacing w:after="160" w:line="259" w:lineRule="auto"/>
        <w:contextualSpacing/>
        <w:rPr>
          <w:rFonts w:ascii="Arial" w:hAnsi="Arial" w:cs="Arial"/>
          <w:sz w:val="22"/>
          <w:szCs w:val="22"/>
        </w:rPr>
      </w:pPr>
      <w:r w:rsidRPr="006577D9">
        <w:rPr>
          <w:rFonts w:ascii="Arial" w:hAnsi="Arial" w:cs="Arial"/>
          <w:sz w:val="22"/>
          <w:szCs w:val="22"/>
        </w:rPr>
        <w:t>Kombinirano kolektivno o</w:t>
      </w:r>
      <w:r w:rsidR="608A57A3" w:rsidRPr="006577D9">
        <w:rPr>
          <w:rFonts w:ascii="Arial" w:hAnsi="Arial" w:cs="Arial"/>
          <w:sz w:val="22"/>
          <w:szCs w:val="22"/>
        </w:rPr>
        <w:t>siguranje djelatnika od posljedica nesretnog slučaja (nezgode</w:t>
      </w:r>
      <w:r w:rsidR="008907C7" w:rsidRPr="006577D9">
        <w:rPr>
          <w:rFonts w:ascii="Arial" w:hAnsi="Arial" w:cs="Arial"/>
          <w:sz w:val="22"/>
          <w:szCs w:val="22"/>
        </w:rPr>
        <w:t>)</w:t>
      </w:r>
    </w:p>
    <w:p w14:paraId="4E3B00F4" w14:textId="4D4BE5E7" w:rsidR="00727B53" w:rsidRPr="006577D9" w:rsidRDefault="608A57A3" w:rsidP="0019314A">
      <w:pPr>
        <w:numPr>
          <w:ilvl w:val="0"/>
          <w:numId w:val="61"/>
        </w:numPr>
        <w:spacing w:after="160" w:line="259" w:lineRule="auto"/>
        <w:contextualSpacing/>
        <w:rPr>
          <w:rFonts w:ascii="Arial" w:hAnsi="Arial" w:cs="Arial"/>
          <w:sz w:val="22"/>
          <w:szCs w:val="22"/>
        </w:rPr>
      </w:pPr>
      <w:r w:rsidRPr="006577D9">
        <w:rPr>
          <w:rFonts w:ascii="Arial" w:hAnsi="Arial" w:cs="Arial"/>
          <w:sz w:val="22"/>
          <w:szCs w:val="22"/>
        </w:rPr>
        <w:t>Osiguranje vozača, putnika i djelatnika od posljedica nesretnog slučaja za vrijeme upravljanja i vožnje motornim i drugim vozilima</w:t>
      </w:r>
    </w:p>
    <w:p w14:paraId="48A07A5D" w14:textId="77777777" w:rsidR="00727B53" w:rsidRPr="006577D9" w:rsidRDefault="00727B53" w:rsidP="00727B53">
      <w:pPr>
        <w:contextualSpacing/>
        <w:rPr>
          <w:rFonts w:ascii="Arial" w:hAnsi="Arial" w:cs="Arial"/>
          <w:sz w:val="22"/>
          <w:szCs w:val="22"/>
        </w:rPr>
      </w:pPr>
    </w:p>
    <w:p w14:paraId="7C6C7BDB" w14:textId="791C0191" w:rsidR="006B3C29" w:rsidRPr="006577D9" w:rsidRDefault="006B3C29" w:rsidP="00727B53">
      <w:pPr>
        <w:spacing w:after="160"/>
        <w:contextualSpacing/>
        <w:jc w:val="both"/>
        <w:rPr>
          <w:rFonts w:ascii="Arial" w:hAnsi="Arial" w:cs="Arial"/>
          <w:sz w:val="22"/>
          <w:szCs w:val="22"/>
        </w:rPr>
      </w:pPr>
      <w:r w:rsidRPr="006577D9">
        <w:rPr>
          <w:rFonts w:ascii="Arial" w:hAnsi="Arial" w:cs="Arial"/>
          <w:sz w:val="22"/>
          <w:szCs w:val="22"/>
        </w:rPr>
        <w:t>Dodatni podaci navedeni su u troškovniku.</w:t>
      </w:r>
    </w:p>
    <w:p w14:paraId="427513AF" w14:textId="77777777" w:rsidR="006B3C29" w:rsidRPr="006577D9" w:rsidRDefault="006B3C29" w:rsidP="00727B53">
      <w:pPr>
        <w:spacing w:after="160"/>
        <w:contextualSpacing/>
        <w:jc w:val="both"/>
        <w:rPr>
          <w:rFonts w:ascii="Arial" w:hAnsi="Arial" w:cs="Arial"/>
          <w:sz w:val="22"/>
          <w:szCs w:val="22"/>
        </w:rPr>
      </w:pPr>
    </w:p>
    <w:p w14:paraId="4F8326F0" w14:textId="687120D1" w:rsidR="00727B53" w:rsidRPr="006577D9" w:rsidRDefault="00727B53" w:rsidP="6AAA0767">
      <w:pPr>
        <w:spacing w:after="160"/>
        <w:contextualSpacing/>
        <w:jc w:val="both"/>
        <w:rPr>
          <w:rFonts w:ascii="Arial" w:hAnsi="Arial" w:cs="Arial"/>
          <w:sz w:val="22"/>
          <w:szCs w:val="22"/>
        </w:rPr>
      </w:pPr>
      <w:r w:rsidRPr="006577D9">
        <w:rPr>
          <w:rFonts w:ascii="Arial" w:hAnsi="Arial" w:cs="Arial"/>
          <w:sz w:val="22"/>
          <w:szCs w:val="22"/>
        </w:rPr>
        <w:t>Osiguranje se ugovara bez</w:t>
      </w:r>
      <w:r w:rsidRPr="006577D9">
        <w:rPr>
          <w:rFonts w:ascii="Arial" w:hAnsi="Arial" w:cs="Arial"/>
          <w:noProof/>
          <w:sz w:val="22"/>
          <w:szCs w:val="22"/>
        </w:rPr>
        <w:t xml:space="preserve"> karence, </w:t>
      </w:r>
      <w:r w:rsidR="000F0900" w:rsidRPr="006577D9">
        <w:rPr>
          <w:rFonts w:ascii="Arial" w:hAnsi="Arial" w:cs="Arial"/>
          <w:sz w:val="22"/>
          <w:szCs w:val="22"/>
        </w:rPr>
        <w:t xml:space="preserve">ugovorenog </w:t>
      </w:r>
      <w:r w:rsidR="000F0900" w:rsidRPr="006577D9">
        <w:rPr>
          <w:rFonts w:ascii="Arial" w:hAnsi="Arial" w:cs="Arial"/>
          <w:noProof/>
          <w:sz w:val="22"/>
          <w:szCs w:val="22"/>
        </w:rPr>
        <w:t>samopridržaja</w:t>
      </w:r>
      <w:r w:rsidR="000F0900" w:rsidRPr="006577D9">
        <w:rPr>
          <w:rFonts w:ascii="Arial" w:hAnsi="Arial" w:cs="Arial"/>
          <w:sz w:val="22"/>
          <w:szCs w:val="22"/>
        </w:rPr>
        <w:t xml:space="preserve"> odnosno </w:t>
      </w:r>
      <w:r w:rsidRPr="006577D9">
        <w:rPr>
          <w:rFonts w:ascii="Arial" w:hAnsi="Arial" w:cs="Arial"/>
          <w:sz w:val="22"/>
          <w:szCs w:val="22"/>
        </w:rPr>
        <w:t xml:space="preserve">franšize te bez </w:t>
      </w:r>
      <w:r w:rsidRPr="006577D9">
        <w:rPr>
          <w:rFonts w:ascii="Arial" w:hAnsi="Arial" w:cs="Arial"/>
          <w:noProof/>
          <w:sz w:val="22"/>
          <w:szCs w:val="22"/>
        </w:rPr>
        <w:t>podlimita</w:t>
      </w:r>
      <w:r w:rsidRPr="006577D9">
        <w:rPr>
          <w:rFonts w:ascii="Arial" w:hAnsi="Arial" w:cs="Arial"/>
          <w:sz w:val="22"/>
          <w:szCs w:val="22"/>
        </w:rPr>
        <w:t xml:space="preserve"> osim onih koje je ovdje naveo </w:t>
      </w:r>
      <w:r w:rsidR="006B3C29" w:rsidRPr="006577D9">
        <w:rPr>
          <w:rFonts w:ascii="Arial" w:hAnsi="Arial" w:cs="Arial"/>
          <w:sz w:val="22"/>
          <w:szCs w:val="22"/>
        </w:rPr>
        <w:t>ugovaratelj osiguranja/osiguranik</w:t>
      </w:r>
      <w:r w:rsidRPr="006577D9">
        <w:rPr>
          <w:rFonts w:ascii="Arial" w:hAnsi="Arial" w:cs="Arial"/>
          <w:sz w:val="22"/>
          <w:szCs w:val="22"/>
        </w:rPr>
        <w:t>.</w:t>
      </w:r>
    </w:p>
    <w:p w14:paraId="7579A744" w14:textId="77777777" w:rsidR="00727B53" w:rsidRPr="006577D9" w:rsidRDefault="00727B53" w:rsidP="00727B53">
      <w:pPr>
        <w:jc w:val="both"/>
        <w:rPr>
          <w:rFonts w:ascii="Arial" w:hAnsi="Arial" w:cs="Arial"/>
          <w:b/>
          <w:sz w:val="22"/>
          <w:szCs w:val="22"/>
        </w:rPr>
      </w:pPr>
    </w:p>
    <w:p w14:paraId="5712D2FD" w14:textId="77777777" w:rsidR="00727B53" w:rsidRPr="006577D9" w:rsidRDefault="00727B53" w:rsidP="6AAA0767">
      <w:pPr>
        <w:jc w:val="both"/>
        <w:rPr>
          <w:rFonts w:ascii="Arial" w:hAnsi="Arial" w:cs="Arial"/>
          <w:sz w:val="22"/>
          <w:szCs w:val="22"/>
        </w:rPr>
      </w:pPr>
      <w:r w:rsidRPr="006577D9">
        <w:rPr>
          <w:rFonts w:ascii="Arial" w:hAnsi="Arial" w:cs="Arial"/>
          <w:b/>
          <w:bCs/>
          <w:sz w:val="22"/>
          <w:szCs w:val="22"/>
        </w:rPr>
        <w:t xml:space="preserve">Početak i prestanak </w:t>
      </w:r>
      <w:r w:rsidRPr="006577D9">
        <w:rPr>
          <w:rFonts w:ascii="Arial" w:hAnsi="Arial" w:cs="Arial"/>
          <w:b/>
          <w:bCs/>
          <w:noProof/>
          <w:sz w:val="22"/>
          <w:szCs w:val="22"/>
        </w:rPr>
        <w:t>osigurateljnog</w:t>
      </w:r>
      <w:r w:rsidRPr="006577D9">
        <w:rPr>
          <w:rFonts w:ascii="Arial" w:hAnsi="Arial" w:cs="Arial"/>
          <w:b/>
          <w:bCs/>
          <w:sz w:val="22"/>
          <w:szCs w:val="22"/>
        </w:rPr>
        <w:t xml:space="preserve"> pokrića: </w:t>
      </w:r>
      <w:r w:rsidRPr="006577D9">
        <w:rPr>
          <w:rFonts w:ascii="Arial" w:hAnsi="Arial" w:cs="Arial"/>
          <w:sz w:val="22"/>
          <w:szCs w:val="22"/>
        </w:rPr>
        <w:t>osiguranje počinje u 00:00 sata onog dana koji je označen u polici kao početak osiguranja i prestaje u 24:00 sata onog dana koji je u polici označen kao dan prestanka osiguranja te uključuje 24 satno pokriće za vrijeme trajanja osiguranja.</w:t>
      </w:r>
    </w:p>
    <w:p w14:paraId="08351459" w14:textId="77777777" w:rsidR="00727B53" w:rsidRPr="006577D9" w:rsidRDefault="00727B53" w:rsidP="00727B53">
      <w:pPr>
        <w:pStyle w:val="ListParagraph"/>
        <w:jc w:val="both"/>
        <w:rPr>
          <w:rFonts w:ascii="Arial" w:hAnsi="Arial" w:cs="Arial"/>
          <w:sz w:val="22"/>
          <w:szCs w:val="22"/>
        </w:rPr>
      </w:pPr>
    </w:p>
    <w:p w14:paraId="775A450A" w14:textId="77777777" w:rsidR="00727B53" w:rsidRPr="006577D9" w:rsidRDefault="00727B53" w:rsidP="6AAA0767">
      <w:pPr>
        <w:jc w:val="both"/>
        <w:rPr>
          <w:rFonts w:ascii="Arial" w:hAnsi="Arial" w:cs="Arial"/>
          <w:sz w:val="22"/>
          <w:szCs w:val="22"/>
        </w:rPr>
      </w:pPr>
      <w:r w:rsidRPr="006577D9">
        <w:rPr>
          <w:rFonts w:ascii="Arial" w:hAnsi="Arial" w:cs="Arial"/>
          <w:sz w:val="22"/>
          <w:szCs w:val="22"/>
        </w:rPr>
        <w:t>Osiguranim osobama pruža se</w:t>
      </w:r>
      <w:r w:rsidRPr="006577D9">
        <w:rPr>
          <w:rFonts w:ascii="Arial" w:hAnsi="Arial" w:cs="Arial"/>
          <w:noProof/>
          <w:sz w:val="22"/>
          <w:szCs w:val="22"/>
        </w:rPr>
        <w:t xml:space="preserve"> osigurateljno</w:t>
      </w:r>
      <w:r w:rsidRPr="006577D9">
        <w:rPr>
          <w:rFonts w:ascii="Arial" w:hAnsi="Arial" w:cs="Arial"/>
          <w:sz w:val="22"/>
          <w:szCs w:val="22"/>
        </w:rPr>
        <w:t xml:space="preserve"> pokriće u cijelosti, bez obzira na godine života, njihovo zdravstveno stanje i opću radnu sposobnost, osim ako nije drugačije ugovoreno odredbama o pojedinoj vrsti osiguranja osoba od posljedica nesretnog slučaja (nezgode) u ovoj tehničkoj specifikaciji. </w:t>
      </w:r>
    </w:p>
    <w:p w14:paraId="5D177F00" w14:textId="77777777" w:rsidR="00727B53" w:rsidRPr="006577D9" w:rsidRDefault="00727B53" w:rsidP="00727B53">
      <w:pPr>
        <w:tabs>
          <w:tab w:val="left" w:pos="1560"/>
        </w:tabs>
        <w:jc w:val="both"/>
        <w:rPr>
          <w:rFonts w:ascii="Arial" w:hAnsi="Arial" w:cs="Arial"/>
          <w:sz w:val="22"/>
          <w:szCs w:val="22"/>
        </w:rPr>
      </w:pPr>
    </w:p>
    <w:p w14:paraId="69701244" w14:textId="095A44C0" w:rsidR="00727B53" w:rsidRPr="006577D9" w:rsidRDefault="000F0900" w:rsidP="00727B53">
      <w:pPr>
        <w:tabs>
          <w:tab w:val="left" w:pos="1560"/>
        </w:tabs>
        <w:jc w:val="both"/>
        <w:rPr>
          <w:rFonts w:ascii="Arial" w:hAnsi="Arial" w:cs="Arial"/>
          <w:sz w:val="22"/>
          <w:szCs w:val="22"/>
        </w:rPr>
      </w:pPr>
      <w:r w:rsidRPr="006577D9">
        <w:rPr>
          <w:rFonts w:ascii="Arial" w:hAnsi="Arial" w:cs="Arial"/>
          <w:sz w:val="22"/>
          <w:szCs w:val="22"/>
        </w:rPr>
        <w:t>Osiguratelj n</w:t>
      </w:r>
      <w:r w:rsidR="00727B53" w:rsidRPr="006577D9">
        <w:rPr>
          <w:rFonts w:ascii="Arial" w:hAnsi="Arial" w:cs="Arial"/>
          <w:sz w:val="22"/>
          <w:szCs w:val="22"/>
        </w:rPr>
        <w:t xml:space="preserve">e može korisniku osiguranja uskratiti, umanjiti ili odgoditi isplatu naknade za osigurane slučajeve nastale za vrijeme važenja ugovora o osiguranju zbog neispunjavanja ugovornih obveza </w:t>
      </w:r>
      <w:r w:rsidRPr="006577D9">
        <w:rPr>
          <w:rFonts w:ascii="Arial" w:hAnsi="Arial" w:cs="Arial"/>
          <w:sz w:val="22"/>
          <w:szCs w:val="22"/>
        </w:rPr>
        <w:t>ugovaratelja osiguranja/osiguranika</w:t>
      </w:r>
      <w:r w:rsidR="00727B53" w:rsidRPr="006577D9">
        <w:rPr>
          <w:rFonts w:ascii="Arial" w:hAnsi="Arial" w:cs="Arial"/>
          <w:sz w:val="22"/>
          <w:szCs w:val="22"/>
        </w:rPr>
        <w:t xml:space="preserve"> prema </w:t>
      </w:r>
      <w:r w:rsidRPr="006577D9">
        <w:rPr>
          <w:rFonts w:ascii="Arial" w:hAnsi="Arial" w:cs="Arial"/>
          <w:sz w:val="22"/>
          <w:szCs w:val="22"/>
        </w:rPr>
        <w:t>osiguratelju</w:t>
      </w:r>
      <w:r w:rsidR="00727B53" w:rsidRPr="006577D9">
        <w:rPr>
          <w:rFonts w:ascii="Arial" w:hAnsi="Arial" w:cs="Arial"/>
          <w:sz w:val="22"/>
          <w:szCs w:val="22"/>
        </w:rPr>
        <w:t xml:space="preserve">. </w:t>
      </w:r>
      <w:r w:rsidRPr="006577D9">
        <w:rPr>
          <w:rFonts w:ascii="Arial" w:hAnsi="Arial" w:cs="Arial"/>
          <w:sz w:val="22"/>
          <w:szCs w:val="22"/>
        </w:rPr>
        <w:t xml:space="preserve">Osiguratelj </w:t>
      </w:r>
      <w:r w:rsidR="00727B53" w:rsidRPr="006577D9">
        <w:rPr>
          <w:rFonts w:ascii="Arial" w:hAnsi="Arial" w:cs="Arial"/>
          <w:sz w:val="22"/>
          <w:szCs w:val="22"/>
        </w:rPr>
        <w:t xml:space="preserve">ne može uvjetovati isplatu naknade za osigurani slučaj dostavom izvornih liječničkih isprava ozlijeđenog osiguranika jer su iste vlasništvo osiguranika, a ne </w:t>
      </w:r>
      <w:r w:rsidRPr="006577D9">
        <w:rPr>
          <w:rFonts w:ascii="Arial" w:hAnsi="Arial" w:cs="Arial"/>
          <w:sz w:val="22"/>
          <w:szCs w:val="22"/>
        </w:rPr>
        <w:t>ugovaratelja osiguranja/osiguranika</w:t>
      </w:r>
      <w:r w:rsidR="00727B53" w:rsidRPr="006577D9">
        <w:rPr>
          <w:rFonts w:ascii="Arial" w:hAnsi="Arial" w:cs="Arial"/>
          <w:sz w:val="22"/>
          <w:szCs w:val="22"/>
        </w:rPr>
        <w:t xml:space="preserve">, nego će mu biti dostatni preslici takvih isprava. </w:t>
      </w:r>
    </w:p>
    <w:p w14:paraId="0B79B0CB" w14:textId="77777777" w:rsidR="00727B53" w:rsidRPr="006577D9" w:rsidRDefault="00727B53" w:rsidP="00727B53">
      <w:pPr>
        <w:tabs>
          <w:tab w:val="left" w:pos="1560"/>
        </w:tabs>
        <w:jc w:val="both"/>
        <w:rPr>
          <w:rFonts w:ascii="Arial" w:hAnsi="Arial" w:cs="Arial"/>
          <w:sz w:val="22"/>
          <w:szCs w:val="22"/>
        </w:rPr>
      </w:pPr>
    </w:p>
    <w:p w14:paraId="4351D53C" w14:textId="11089EDE" w:rsidR="00727B53" w:rsidRPr="006577D9" w:rsidRDefault="2C31A6F2" w:rsidP="6AAA0767">
      <w:pPr>
        <w:spacing w:after="160" w:line="259" w:lineRule="auto"/>
        <w:contextualSpacing/>
        <w:jc w:val="both"/>
        <w:rPr>
          <w:rFonts w:ascii="Arial" w:hAnsi="Arial" w:cs="Arial"/>
          <w:sz w:val="22"/>
          <w:szCs w:val="22"/>
        </w:rPr>
      </w:pPr>
      <w:r w:rsidRPr="006577D9">
        <w:rPr>
          <w:rFonts w:ascii="Arial" w:hAnsi="Arial" w:cs="Arial"/>
          <w:b/>
          <w:bCs/>
          <w:i/>
          <w:iCs/>
          <w:sz w:val="22"/>
          <w:szCs w:val="22"/>
        </w:rPr>
        <w:t>Nesretnim slučajem</w:t>
      </w:r>
      <w:r w:rsidRPr="006577D9">
        <w:rPr>
          <w:rFonts w:ascii="Arial" w:hAnsi="Arial" w:cs="Arial"/>
          <w:sz w:val="22"/>
          <w:szCs w:val="22"/>
        </w:rPr>
        <w:t xml:space="preserve"> smatra se svaki iznenadni i od volje osiguranika nezavisan događaj koji, djelujući uglavnom izvana i naglo na tijelo osiguranika, ima za posljedicu njegovu smrt, potpuni ili djelomični invaliditet, privremenu nesposobnost za rad i</w:t>
      </w:r>
      <w:r w:rsidRPr="006577D9">
        <w:rPr>
          <w:rFonts w:ascii="Arial" w:hAnsi="Arial" w:cs="Arial"/>
          <w:noProof/>
          <w:sz w:val="22"/>
          <w:szCs w:val="22"/>
        </w:rPr>
        <w:t>li narušenje zdra</w:t>
      </w:r>
      <w:r w:rsidRPr="006577D9">
        <w:rPr>
          <w:rFonts w:ascii="Arial" w:hAnsi="Arial" w:cs="Arial"/>
          <w:sz w:val="22"/>
          <w:szCs w:val="22"/>
        </w:rPr>
        <w:t xml:space="preserve">vlja koje zahtjeva liječničku pomoć. </w:t>
      </w:r>
    </w:p>
    <w:p w14:paraId="356E33C4" w14:textId="77777777" w:rsidR="00727B53" w:rsidRPr="006577D9" w:rsidRDefault="00727B53" w:rsidP="00727B53">
      <w:pPr>
        <w:contextualSpacing/>
        <w:jc w:val="both"/>
        <w:rPr>
          <w:rFonts w:ascii="Arial" w:hAnsi="Arial" w:cs="Arial"/>
          <w:sz w:val="22"/>
          <w:szCs w:val="22"/>
        </w:rPr>
      </w:pPr>
    </w:p>
    <w:p w14:paraId="5FC4BF4B" w14:textId="77777777" w:rsidR="00727B53" w:rsidRPr="006577D9" w:rsidRDefault="00727B53" w:rsidP="6AAA0767">
      <w:pPr>
        <w:contextualSpacing/>
        <w:jc w:val="both"/>
        <w:rPr>
          <w:rFonts w:ascii="Arial" w:hAnsi="Arial" w:cs="Arial"/>
          <w:sz w:val="22"/>
          <w:szCs w:val="22"/>
        </w:rPr>
      </w:pPr>
      <w:r w:rsidRPr="006577D9">
        <w:rPr>
          <w:rFonts w:ascii="Arial" w:hAnsi="Arial" w:cs="Arial"/>
          <w:sz w:val="22"/>
          <w:szCs w:val="22"/>
        </w:rPr>
        <w:t xml:space="preserve">U smislu prethodne točke smatraju se nesretnim slučajem naročito sljedeći događaji: gaženje, sudar, udar kakvim predmetom ili o kakav predmet, udar električne struje ili groma, pad, </w:t>
      </w:r>
      <w:r w:rsidRPr="006577D9">
        <w:rPr>
          <w:rFonts w:ascii="Arial" w:hAnsi="Arial" w:cs="Arial"/>
          <w:noProof/>
          <w:sz w:val="22"/>
          <w:szCs w:val="22"/>
        </w:rPr>
        <w:t>okliznuće,</w:t>
      </w:r>
      <w:r w:rsidRPr="006577D9">
        <w:rPr>
          <w:rFonts w:ascii="Arial" w:hAnsi="Arial" w:cs="Arial"/>
          <w:sz w:val="22"/>
          <w:szCs w:val="22"/>
        </w:rPr>
        <w:t xml:space="preserve"> pad u provaliju, ranjavanje oružjem ili raznim drugim predmetima ili eksplozivnim materijalima, ubod kakvim predmetom, udar ili ujed životinje i ubod insekata. </w:t>
      </w:r>
    </w:p>
    <w:p w14:paraId="19EB78F7" w14:textId="77777777" w:rsidR="00727B53" w:rsidRPr="006577D9" w:rsidRDefault="00727B53" w:rsidP="00727B53">
      <w:pPr>
        <w:contextualSpacing/>
        <w:jc w:val="both"/>
        <w:rPr>
          <w:rFonts w:ascii="Arial" w:hAnsi="Arial" w:cs="Arial"/>
          <w:sz w:val="22"/>
          <w:szCs w:val="22"/>
        </w:rPr>
      </w:pPr>
    </w:p>
    <w:p w14:paraId="798C519A" w14:textId="77777777" w:rsidR="00727B53" w:rsidRPr="006577D9" w:rsidRDefault="00727B53" w:rsidP="00727B53">
      <w:pPr>
        <w:contextualSpacing/>
        <w:jc w:val="both"/>
        <w:rPr>
          <w:rFonts w:ascii="Arial" w:hAnsi="Arial" w:cs="Arial"/>
          <w:sz w:val="22"/>
          <w:szCs w:val="22"/>
        </w:rPr>
      </w:pPr>
      <w:r w:rsidRPr="006577D9">
        <w:rPr>
          <w:rFonts w:ascii="Arial" w:hAnsi="Arial" w:cs="Arial"/>
          <w:sz w:val="22"/>
          <w:szCs w:val="22"/>
        </w:rPr>
        <w:t>Kao nesretni slučaj smatra se i sljedeće:</w:t>
      </w:r>
    </w:p>
    <w:p w14:paraId="172371CA" w14:textId="77777777" w:rsidR="00727B53" w:rsidRPr="006577D9" w:rsidRDefault="00727B53" w:rsidP="004D4F7D">
      <w:pPr>
        <w:pStyle w:val="ListParagraph"/>
        <w:numPr>
          <w:ilvl w:val="0"/>
          <w:numId w:val="8"/>
        </w:numPr>
        <w:ind w:left="360"/>
        <w:jc w:val="both"/>
        <w:rPr>
          <w:rFonts w:ascii="Arial" w:hAnsi="Arial" w:cs="Arial"/>
          <w:sz w:val="22"/>
          <w:szCs w:val="22"/>
        </w:rPr>
      </w:pPr>
      <w:r w:rsidRPr="006577D9">
        <w:rPr>
          <w:rFonts w:ascii="Arial" w:hAnsi="Arial" w:cs="Arial"/>
          <w:sz w:val="22"/>
          <w:szCs w:val="22"/>
        </w:rPr>
        <w:t>trovanje hranom ili kemijskim sredstvima iz neznanja osiguranika, osim u slučaju profesionalnih bolesti;</w:t>
      </w:r>
    </w:p>
    <w:p w14:paraId="45D11B23" w14:textId="77777777" w:rsidR="00727B53" w:rsidRPr="006577D9" w:rsidRDefault="00727B53" w:rsidP="004D4F7D">
      <w:pPr>
        <w:pStyle w:val="ListParagraph"/>
        <w:numPr>
          <w:ilvl w:val="0"/>
          <w:numId w:val="8"/>
        </w:numPr>
        <w:ind w:left="360"/>
        <w:jc w:val="both"/>
        <w:rPr>
          <w:rFonts w:ascii="Arial" w:hAnsi="Arial" w:cs="Arial"/>
          <w:sz w:val="22"/>
          <w:szCs w:val="22"/>
        </w:rPr>
      </w:pPr>
      <w:r w:rsidRPr="006577D9">
        <w:rPr>
          <w:rFonts w:ascii="Arial" w:hAnsi="Arial" w:cs="Arial"/>
          <w:sz w:val="22"/>
          <w:szCs w:val="22"/>
        </w:rPr>
        <w:t>infekcija ozljede prouzročene nesretnim slučajem;</w:t>
      </w:r>
    </w:p>
    <w:p w14:paraId="020AF5DF" w14:textId="77777777" w:rsidR="00727B53" w:rsidRPr="006577D9" w:rsidRDefault="00727B53" w:rsidP="004D4F7D">
      <w:pPr>
        <w:pStyle w:val="ListParagraph"/>
        <w:numPr>
          <w:ilvl w:val="0"/>
          <w:numId w:val="8"/>
        </w:numPr>
        <w:ind w:left="360"/>
        <w:jc w:val="both"/>
        <w:rPr>
          <w:rFonts w:ascii="Arial" w:hAnsi="Arial" w:cs="Arial"/>
          <w:sz w:val="22"/>
          <w:szCs w:val="22"/>
        </w:rPr>
      </w:pPr>
      <w:r w:rsidRPr="006577D9">
        <w:rPr>
          <w:rFonts w:ascii="Arial" w:hAnsi="Arial" w:cs="Arial"/>
          <w:sz w:val="22"/>
          <w:szCs w:val="22"/>
        </w:rPr>
        <w:t>trovanje zbog udisanja plinova ili otrovnih para;</w:t>
      </w:r>
      <w:r w:rsidRPr="006577D9">
        <w:rPr>
          <w:rFonts w:ascii="Arial" w:hAnsi="Arial" w:cs="Arial"/>
          <w:color w:val="FF0000"/>
          <w:sz w:val="22"/>
          <w:szCs w:val="22"/>
        </w:rPr>
        <w:t xml:space="preserve"> </w:t>
      </w:r>
      <w:r w:rsidRPr="006577D9">
        <w:rPr>
          <w:rFonts w:ascii="Arial" w:hAnsi="Arial" w:cs="Arial"/>
          <w:sz w:val="22"/>
          <w:szCs w:val="22"/>
        </w:rPr>
        <w:t>osim u slučaju profesionalnih bolesti;</w:t>
      </w:r>
    </w:p>
    <w:p w14:paraId="79870B8E" w14:textId="77777777" w:rsidR="00727B53" w:rsidRPr="006577D9" w:rsidRDefault="00727B53" w:rsidP="004D4F7D">
      <w:pPr>
        <w:pStyle w:val="ListParagraph"/>
        <w:numPr>
          <w:ilvl w:val="0"/>
          <w:numId w:val="8"/>
        </w:numPr>
        <w:ind w:left="360"/>
        <w:jc w:val="both"/>
        <w:rPr>
          <w:rFonts w:ascii="Arial" w:hAnsi="Arial" w:cs="Arial"/>
          <w:sz w:val="22"/>
          <w:szCs w:val="22"/>
        </w:rPr>
      </w:pPr>
      <w:r w:rsidRPr="006577D9">
        <w:rPr>
          <w:rFonts w:ascii="Arial" w:hAnsi="Arial" w:cs="Arial"/>
          <w:sz w:val="22"/>
          <w:szCs w:val="22"/>
        </w:rPr>
        <w:t>opekline vatrom ili elektricitetom, vrućim predmetom, tekućinama ili parom, kiselinama, lužinama i sl.;</w:t>
      </w:r>
    </w:p>
    <w:p w14:paraId="4CD3327C" w14:textId="77777777" w:rsidR="00727B53" w:rsidRPr="006577D9" w:rsidRDefault="00727B53" w:rsidP="004D4F7D">
      <w:pPr>
        <w:pStyle w:val="ListParagraph"/>
        <w:numPr>
          <w:ilvl w:val="0"/>
          <w:numId w:val="8"/>
        </w:numPr>
        <w:ind w:left="360"/>
        <w:jc w:val="both"/>
        <w:rPr>
          <w:rFonts w:ascii="Arial" w:hAnsi="Arial" w:cs="Arial"/>
          <w:sz w:val="22"/>
          <w:szCs w:val="22"/>
        </w:rPr>
      </w:pPr>
      <w:r w:rsidRPr="006577D9">
        <w:rPr>
          <w:rFonts w:ascii="Arial" w:hAnsi="Arial" w:cs="Arial"/>
          <w:sz w:val="22"/>
          <w:szCs w:val="22"/>
        </w:rPr>
        <w:t>davljenje i utapanje;</w:t>
      </w:r>
    </w:p>
    <w:p w14:paraId="5D449F2E" w14:textId="77777777" w:rsidR="00727B53" w:rsidRPr="006577D9" w:rsidRDefault="00727B53" w:rsidP="004D4F7D">
      <w:pPr>
        <w:pStyle w:val="ListParagraph"/>
        <w:numPr>
          <w:ilvl w:val="0"/>
          <w:numId w:val="8"/>
        </w:numPr>
        <w:ind w:left="360"/>
        <w:jc w:val="both"/>
        <w:rPr>
          <w:rFonts w:ascii="Arial" w:hAnsi="Arial" w:cs="Arial"/>
          <w:sz w:val="22"/>
          <w:szCs w:val="22"/>
        </w:rPr>
      </w:pPr>
      <w:r w:rsidRPr="006577D9">
        <w:rPr>
          <w:rFonts w:ascii="Arial" w:hAnsi="Arial" w:cs="Arial"/>
          <w:sz w:val="22"/>
          <w:szCs w:val="22"/>
        </w:rPr>
        <w:t xml:space="preserve">gušenje ili ugušenje zbog zatrpavanja (zemljom, pijeskom i sl.); kao i zbog udisanja pare ili plinova osim u slučaju profesionalnih bolesti; </w:t>
      </w:r>
    </w:p>
    <w:p w14:paraId="2C9B8346" w14:textId="77777777" w:rsidR="00727B53" w:rsidRPr="006577D9" w:rsidRDefault="00727B53" w:rsidP="004D4F7D">
      <w:pPr>
        <w:pStyle w:val="ListParagraph"/>
        <w:numPr>
          <w:ilvl w:val="0"/>
          <w:numId w:val="8"/>
        </w:numPr>
        <w:ind w:left="360"/>
        <w:jc w:val="both"/>
        <w:rPr>
          <w:rFonts w:ascii="Arial" w:hAnsi="Arial" w:cs="Arial"/>
          <w:sz w:val="22"/>
          <w:szCs w:val="22"/>
        </w:rPr>
      </w:pPr>
      <w:r w:rsidRPr="006577D9">
        <w:rPr>
          <w:rFonts w:ascii="Arial" w:hAnsi="Arial" w:cs="Arial"/>
          <w:sz w:val="22"/>
          <w:szCs w:val="22"/>
        </w:rPr>
        <w:t xml:space="preserve"> istegnuće mišića, iščašenje, uganuće, prijelom kostiju koji nastanu uslijed naglih tjelesnih pokreta ili iznenadnih naprezanja izazvanih nepredviđenim vanjskim događajima ukoliko je to nakon ozljede utvrđeno u bolnici ili drugoj zdravstvenoj ustanovi;</w:t>
      </w:r>
    </w:p>
    <w:p w14:paraId="6507ECEB" w14:textId="77777777" w:rsidR="00727B53" w:rsidRPr="006577D9" w:rsidRDefault="00727B53" w:rsidP="004D4F7D">
      <w:pPr>
        <w:pStyle w:val="ListParagraph"/>
        <w:numPr>
          <w:ilvl w:val="0"/>
          <w:numId w:val="8"/>
        </w:numPr>
        <w:ind w:left="360"/>
        <w:jc w:val="both"/>
        <w:rPr>
          <w:rFonts w:ascii="Arial" w:hAnsi="Arial" w:cs="Arial"/>
          <w:sz w:val="22"/>
          <w:szCs w:val="22"/>
        </w:rPr>
      </w:pPr>
      <w:r w:rsidRPr="006577D9">
        <w:rPr>
          <w:rFonts w:ascii="Arial" w:hAnsi="Arial" w:cs="Arial"/>
          <w:sz w:val="22"/>
          <w:szCs w:val="22"/>
        </w:rPr>
        <w:t>djelovanje svjetlosti, sunčevih zraka, temperature ili lošeg vremena ako im je osiguranik bio izložen neposredno uslijed jednog prije toga nastalog nesretnog slučaja ili se našao u takvim nepredviđenim okolnostima koje nije mogao spriječiti ili im je bio izložen radi spašavanja ljudskog života;</w:t>
      </w:r>
    </w:p>
    <w:p w14:paraId="7C18E110" w14:textId="77777777" w:rsidR="00727B53" w:rsidRPr="006577D9" w:rsidRDefault="00727B53" w:rsidP="004D4F7D">
      <w:pPr>
        <w:pStyle w:val="ListParagraph"/>
        <w:numPr>
          <w:ilvl w:val="0"/>
          <w:numId w:val="8"/>
        </w:numPr>
        <w:ind w:left="360"/>
        <w:jc w:val="both"/>
        <w:rPr>
          <w:rFonts w:ascii="Arial" w:hAnsi="Arial" w:cs="Arial"/>
          <w:sz w:val="22"/>
          <w:szCs w:val="22"/>
        </w:rPr>
      </w:pPr>
      <w:r w:rsidRPr="006577D9">
        <w:rPr>
          <w:rFonts w:ascii="Arial" w:hAnsi="Arial" w:cs="Arial"/>
          <w:sz w:val="22"/>
          <w:szCs w:val="22"/>
        </w:rPr>
        <w:t>djelovanje rendgenskih ili radijskih zraka, ako nastupi naglo ili iznenada osim u slučaju profesionalne bolesti.</w:t>
      </w:r>
    </w:p>
    <w:p w14:paraId="617F2004" w14:textId="77777777" w:rsidR="00727B53" w:rsidRPr="006577D9" w:rsidRDefault="00727B53" w:rsidP="00727B53">
      <w:pPr>
        <w:pStyle w:val="ListParagraph"/>
        <w:ind w:left="360"/>
        <w:jc w:val="both"/>
        <w:rPr>
          <w:rFonts w:ascii="Arial" w:hAnsi="Arial" w:cs="Arial"/>
          <w:sz w:val="22"/>
          <w:szCs w:val="22"/>
        </w:rPr>
      </w:pPr>
    </w:p>
    <w:p w14:paraId="64FC275F" w14:textId="77777777" w:rsidR="00727B53" w:rsidRPr="006577D9" w:rsidRDefault="00727B53" w:rsidP="00727B53">
      <w:pPr>
        <w:widowControl w:val="0"/>
        <w:tabs>
          <w:tab w:val="left" w:pos="0"/>
          <w:tab w:val="left" w:pos="4190"/>
        </w:tabs>
        <w:autoSpaceDE w:val="0"/>
        <w:autoSpaceDN w:val="0"/>
        <w:adjustRightInd w:val="0"/>
        <w:rPr>
          <w:rFonts w:ascii="Arial" w:hAnsi="Arial" w:cs="Arial"/>
          <w:sz w:val="22"/>
          <w:szCs w:val="22"/>
        </w:rPr>
      </w:pPr>
      <w:r w:rsidRPr="006577D9">
        <w:rPr>
          <w:rFonts w:ascii="Arial" w:hAnsi="Arial" w:cs="Arial"/>
          <w:sz w:val="22"/>
          <w:szCs w:val="22"/>
        </w:rPr>
        <w:t xml:space="preserve">Ne smatraju se nesretnim slučajem: </w:t>
      </w:r>
    </w:p>
    <w:p w14:paraId="387F5342" w14:textId="64A0630C" w:rsidR="00727B53" w:rsidRPr="006577D9" w:rsidRDefault="00727B53" w:rsidP="004D4F7D">
      <w:pPr>
        <w:pStyle w:val="ListParagraph"/>
        <w:widowControl w:val="0"/>
        <w:numPr>
          <w:ilvl w:val="0"/>
          <w:numId w:val="10"/>
        </w:numPr>
        <w:tabs>
          <w:tab w:val="left" w:pos="0"/>
          <w:tab w:val="left" w:pos="4190"/>
        </w:tabs>
        <w:autoSpaceDE w:val="0"/>
        <w:autoSpaceDN w:val="0"/>
        <w:adjustRightInd w:val="0"/>
        <w:spacing w:after="160" w:line="259" w:lineRule="auto"/>
        <w:jc w:val="both"/>
        <w:rPr>
          <w:rFonts w:ascii="Arial" w:hAnsi="Arial" w:cs="Arial"/>
          <w:sz w:val="22"/>
          <w:szCs w:val="22"/>
        </w:rPr>
      </w:pPr>
      <w:r w:rsidRPr="006577D9">
        <w:rPr>
          <w:rFonts w:ascii="Arial" w:hAnsi="Arial" w:cs="Arial"/>
          <w:sz w:val="22"/>
          <w:szCs w:val="22"/>
        </w:rPr>
        <w:t>zarazne, profesionalne i ostale bolesti, samoubojstvo ili samoozljeđivanje</w:t>
      </w:r>
      <w:r w:rsidR="00FC26C3" w:rsidRPr="006577D9">
        <w:rPr>
          <w:rFonts w:ascii="Arial" w:hAnsi="Arial" w:cs="Arial"/>
          <w:sz w:val="22"/>
          <w:szCs w:val="22"/>
        </w:rPr>
        <w:t>,</w:t>
      </w:r>
      <w:r w:rsidRPr="006577D9">
        <w:rPr>
          <w:rFonts w:ascii="Arial" w:hAnsi="Arial" w:cs="Arial"/>
          <w:sz w:val="22"/>
          <w:szCs w:val="22"/>
        </w:rPr>
        <w:t xml:space="preserve"> trbušne kile, kile na pupku, vodene ili ostale kile, osim onih koje nastanu zbog izravnog oštećenja trbušnog zida pod neposrednim djelovanjem vanjske mehaničke sile na trbušni zid, </w:t>
      </w:r>
      <w:r w:rsidR="00FC26C3" w:rsidRPr="006577D9">
        <w:rPr>
          <w:rFonts w:ascii="Arial" w:hAnsi="Arial" w:cs="Arial"/>
          <w:sz w:val="22"/>
          <w:szCs w:val="22"/>
        </w:rPr>
        <w:t>ako</w:t>
      </w:r>
      <w:r w:rsidRPr="006577D9">
        <w:rPr>
          <w:rFonts w:ascii="Arial" w:hAnsi="Arial" w:cs="Arial"/>
          <w:sz w:val="22"/>
          <w:szCs w:val="22"/>
        </w:rPr>
        <w:t xml:space="preserve"> je nakon ozljede utvrđena traumatska kila kod koje je klinički uz kilu utvrđena ozljeda mekih dijelova trbušnog zida u tom području;</w:t>
      </w:r>
    </w:p>
    <w:p w14:paraId="07A9EC76" w14:textId="77777777" w:rsidR="00727B53" w:rsidRPr="006577D9" w:rsidRDefault="00727B53" w:rsidP="004D4F7D">
      <w:pPr>
        <w:pStyle w:val="ListParagraph"/>
        <w:widowControl w:val="0"/>
        <w:numPr>
          <w:ilvl w:val="0"/>
          <w:numId w:val="10"/>
        </w:numPr>
        <w:tabs>
          <w:tab w:val="left" w:pos="0"/>
          <w:tab w:val="left" w:pos="4190"/>
        </w:tabs>
        <w:autoSpaceDE w:val="0"/>
        <w:autoSpaceDN w:val="0"/>
        <w:adjustRightInd w:val="0"/>
        <w:spacing w:after="160" w:line="259" w:lineRule="auto"/>
        <w:jc w:val="both"/>
        <w:rPr>
          <w:rFonts w:ascii="Arial" w:hAnsi="Arial" w:cs="Arial"/>
          <w:sz w:val="22"/>
          <w:szCs w:val="22"/>
        </w:rPr>
      </w:pPr>
      <w:r w:rsidRPr="006577D9">
        <w:rPr>
          <w:rFonts w:ascii="Arial" w:hAnsi="Arial" w:cs="Arial"/>
          <w:sz w:val="22"/>
          <w:szCs w:val="22"/>
        </w:rPr>
        <w:t>infekcije i bolesti koje nastanu zbog raznih alergija, rezanja ili kidanja žuljeva ili drugih izraslina tvrde kože;</w:t>
      </w:r>
    </w:p>
    <w:p w14:paraId="1CE12A69" w14:textId="1D08574D" w:rsidR="00727B53" w:rsidRPr="006577D9" w:rsidRDefault="00727B53" w:rsidP="6AAA0767">
      <w:pPr>
        <w:pStyle w:val="ListParagraph"/>
        <w:widowControl w:val="0"/>
        <w:numPr>
          <w:ilvl w:val="0"/>
          <w:numId w:val="10"/>
        </w:numPr>
        <w:tabs>
          <w:tab w:val="left" w:pos="4190"/>
        </w:tabs>
        <w:autoSpaceDE w:val="0"/>
        <w:autoSpaceDN w:val="0"/>
        <w:adjustRightInd w:val="0"/>
        <w:spacing w:after="160" w:line="259" w:lineRule="auto"/>
        <w:jc w:val="both"/>
        <w:rPr>
          <w:rFonts w:ascii="Arial" w:hAnsi="Arial" w:cs="Arial"/>
          <w:noProof/>
          <w:sz w:val="22"/>
          <w:szCs w:val="22"/>
        </w:rPr>
      </w:pPr>
      <w:r w:rsidRPr="006577D9">
        <w:rPr>
          <w:rFonts w:ascii="Arial" w:hAnsi="Arial" w:cs="Arial"/>
          <w:sz w:val="22"/>
          <w:szCs w:val="22"/>
        </w:rPr>
        <w:t>anafilaktički šok</w:t>
      </w:r>
      <w:r w:rsidR="00FC26C3" w:rsidRPr="006577D9">
        <w:rPr>
          <w:rFonts w:ascii="Arial" w:hAnsi="Arial" w:cs="Arial"/>
          <w:sz w:val="22"/>
          <w:szCs w:val="22"/>
        </w:rPr>
        <w:t xml:space="preserve"> koji je posljedica alergije za koju je osiguranik znao od ranije</w:t>
      </w:r>
      <w:r w:rsidRPr="006577D9">
        <w:rPr>
          <w:rFonts w:ascii="Arial" w:hAnsi="Arial" w:cs="Arial"/>
          <w:sz w:val="22"/>
          <w:szCs w:val="22"/>
        </w:rPr>
        <w:t>;</w:t>
      </w:r>
    </w:p>
    <w:p w14:paraId="0524B2D3" w14:textId="77777777" w:rsidR="00727B53" w:rsidRPr="006577D9" w:rsidRDefault="00727B53" w:rsidP="2F5EED8E">
      <w:pPr>
        <w:pStyle w:val="ListParagraph"/>
        <w:widowControl w:val="0"/>
        <w:numPr>
          <w:ilvl w:val="0"/>
          <w:numId w:val="10"/>
        </w:numPr>
        <w:tabs>
          <w:tab w:val="left" w:pos="4190"/>
        </w:tabs>
        <w:autoSpaceDE w:val="0"/>
        <w:autoSpaceDN w:val="0"/>
        <w:adjustRightInd w:val="0"/>
        <w:spacing w:after="160" w:line="259" w:lineRule="auto"/>
        <w:jc w:val="both"/>
        <w:rPr>
          <w:rFonts w:ascii="Arial" w:hAnsi="Arial" w:cs="Arial"/>
          <w:noProof/>
          <w:sz w:val="22"/>
          <w:szCs w:val="22"/>
        </w:rPr>
      </w:pPr>
      <w:r w:rsidRPr="2F5EED8E">
        <w:rPr>
          <w:rFonts w:ascii="Arial" w:hAnsi="Arial" w:cs="Arial"/>
          <w:sz w:val="22"/>
          <w:szCs w:val="22"/>
        </w:rPr>
        <w:t xml:space="preserve">hernija </w:t>
      </w:r>
      <w:proofErr w:type="spellStart"/>
      <w:r w:rsidRPr="2F5EED8E">
        <w:rPr>
          <w:rFonts w:ascii="Arial" w:hAnsi="Arial" w:cs="Arial"/>
          <w:sz w:val="22"/>
          <w:szCs w:val="22"/>
        </w:rPr>
        <w:t>disci</w:t>
      </w:r>
      <w:proofErr w:type="spellEnd"/>
      <w:r w:rsidRPr="2F5EED8E">
        <w:rPr>
          <w:rFonts w:ascii="Arial" w:hAnsi="Arial" w:cs="Arial"/>
          <w:sz w:val="22"/>
          <w:szCs w:val="22"/>
        </w:rPr>
        <w:t xml:space="preserve"> </w:t>
      </w:r>
      <w:proofErr w:type="spellStart"/>
      <w:r w:rsidRPr="2F5EED8E">
        <w:rPr>
          <w:rFonts w:ascii="Arial" w:hAnsi="Arial" w:cs="Arial"/>
          <w:sz w:val="22"/>
          <w:szCs w:val="22"/>
        </w:rPr>
        <w:t>intervertebralis</w:t>
      </w:r>
      <w:proofErr w:type="spellEnd"/>
      <w:r w:rsidRPr="2F5EED8E">
        <w:rPr>
          <w:rFonts w:ascii="Arial" w:hAnsi="Arial" w:cs="Arial"/>
          <w:sz w:val="22"/>
          <w:szCs w:val="22"/>
        </w:rPr>
        <w:t xml:space="preserve">, sve vrste </w:t>
      </w:r>
      <w:proofErr w:type="spellStart"/>
      <w:r w:rsidRPr="2F5EED8E">
        <w:rPr>
          <w:rFonts w:ascii="Arial" w:hAnsi="Arial" w:cs="Arial"/>
          <w:sz w:val="22"/>
          <w:szCs w:val="22"/>
        </w:rPr>
        <w:t>lumbalgija</w:t>
      </w:r>
      <w:proofErr w:type="spellEnd"/>
      <w:r w:rsidRPr="2F5EED8E">
        <w:rPr>
          <w:rFonts w:ascii="Arial" w:hAnsi="Arial" w:cs="Arial"/>
          <w:sz w:val="22"/>
          <w:szCs w:val="22"/>
        </w:rPr>
        <w:t xml:space="preserve">, diskopatija, </w:t>
      </w:r>
      <w:proofErr w:type="spellStart"/>
      <w:r w:rsidRPr="2F5EED8E">
        <w:rPr>
          <w:rFonts w:ascii="Arial" w:hAnsi="Arial" w:cs="Arial"/>
          <w:sz w:val="22"/>
          <w:szCs w:val="22"/>
        </w:rPr>
        <w:t>sakralgija</w:t>
      </w:r>
      <w:proofErr w:type="spellEnd"/>
      <w:r w:rsidRPr="2F5EED8E">
        <w:rPr>
          <w:rFonts w:ascii="Arial" w:hAnsi="Arial" w:cs="Arial"/>
          <w:sz w:val="22"/>
          <w:szCs w:val="22"/>
        </w:rPr>
        <w:t xml:space="preserve">, </w:t>
      </w:r>
      <w:proofErr w:type="spellStart"/>
      <w:r w:rsidRPr="2F5EED8E">
        <w:rPr>
          <w:rFonts w:ascii="Arial" w:hAnsi="Arial" w:cs="Arial"/>
          <w:sz w:val="22"/>
          <w:szCs w:val="22"/>
        </w:rPr>
        <w:t>miofascitis</w:t>
      </w:r>
      <w:proofErr w:type="spellEnd"/>
      <w:r w:rsidRPr="2F5EED8E">
        <w:rPr>
          <w:rFonts w:ascii="Arial" w:hAnsi="Arial" w:cs="Arial"/>
          <w:sz w:val="22"/>
          <w:szCs w:val="22"/>
        </w:rPr>
        <w:t xml:space="preserve">, </w:t>
      </w:r>
      <w:proofErr w:type="spellStart"/>
      <w:r w:rsidRPr="2F5EED8E">
        <w:rPr>
          <w:rFonts w:ascii="Arial" w:hAnsi="Arial" w:cs="Arial"/>
          <w:sz w:val="22"/>
          <w:szCs w:val="22"/>
        </w:rPr>
        <w:lastRenderedPageBreak/>
        <w:t>kokcigodinija</w:t>
      </w:r>
      <w:proofErr w:type="spellEnd"/>
      <w:r w:rsidRPr="2F5EED8E">
        <w:rPr>
          <w:rFonts w:ascii="Arial" w:hAnsi="Arial" w:cs="Arial"/>
          <w:sz w:val="22"/>
          <w:szCs w:val="22"/>
        </w:rPr>
        <w:t xml:space="preserve">, </w:t>
      </w:r>
      <w:proofErr w:type="spellStart"/>
      <w:r w:rsidRPr="2F5EED8E">
        <w:rPr>
          <w:rFonts w:ascii="Arial" w:hAnsi="Arial" w:cs="Arial"/>
          <w:sz w:val="22"/>
          <w:szCs w:val="22"/>
        </w:rPr>
        <w:t>ishialgija</w:t>
      </w:r>
      <w:proofErr w:type="spellEnd"/>
      <w:r w:rsidRPr="2F5EED8E">
        <w:rPr>
          <w:rFonts w:ascii="Arial" w:hAnsi="Arial" w:cs="Arial"/>
          <w:sz w:val="22"/>
          <w:szCs w:val="22"/>
        </w:rPr>
        <w:t xml:space="preserve">, </w:t>
      </w:r>
      <w:proofErr w:type="spellStart"/>
      <w:r w:rsidRPr="2F5EED8E">
        <w:rPr>
          <w:rFonts w:ascii="Arial" w:hAnsi="Arial" w:cs="Arial"/>
          <w:sz w:val="22"/>
          <w:szCs w:val="22"/>
        </w:rPr>
        <w:t>fibrozitis</w:t>
      </w:r>
      <w:proofErr w:type="spellEnd"/>
      <w:r w:rsidRPr="2F5EED8E">
        <w:rPr>
          <w:rFonts w:ascii="Arial" w:hAnsi="Arial" w:cs="Arial"/>
          <w:sz w:val="22"/>
          <w:szCs w:val="22"/>
        </w:rPr>
        <w:t xml:space="preserve">, fascitis i sve patoanatomske promjene slabinsko </w:t>
      </w:r>
      <w:proofErr w:type="spellStart"/>
      <w:r w:rsidRPr="2F5EED8E">
        <w:rPr>
          <w:rFonts w:ascii="Arial" w:hAnsi="Arial" w:cs="Arial"/>
          <w:sz w:val="22"/>
          <w:szCs w:val="22"/>
        </w:rPr>
        <w:t>krštačne</w:t>
      </w:r>
      <w:proofErr w:type="spellEnd"/>
      <w:r w:rsidRPr="2F5EED8E">
        <w:rPr>
          <w:rFonts w:ascii="Arial" w:hAnsi="Arial" w:cs="Arial"/>
          <w:sz w:val="22"/>
          <w:szCs w:val="22"/>
        </w:rPr>
        <w:t xml:space="preserve"> regije označene analognim terminima;</w:t>
      </w:r>
    </w:p>
    <w:p w14:paraId="6BECF05D" w14:textId="77777777" w:rsidR="00727B53" w:rsidRPr="006577D9" w:rsidRDefault="00727B53" w:rsidP="2F5EED8E">
      <w:pPr>
        <w:pStyle w:val="ListParagraph"/>
        <w:widowControl w:val="0"/>
        <w:numPr>
          <w:ilvl w:val="0"/>
          <w:numId w:val="10"/>
        </w:numPr>
        <w:tabs>
          <w:tab w:val="left" w:pos="4190"/>
        </w:tabs>
        <w:autoSpaceDE w:val="0"/>
        <w:autoSpaceDN w:val="0"/>
        <w:adjustRightInd w:val="0"/>
        <w:spacing w:after="160" w:line="259" w:lineRule="auto"/>
        <w:jc w:val="both"/>
        <w:rPr>
          <w:rFonts w:ascii="Arial" w:hAnsi="Arial" w:cs="Arial"/>
          <w:noProof/>
          <w:sz w:val="22"/>
          <w:szCs w:val="22"/>
        </w:rPr>
      </w:pPr>
      <w:proofErr w:type="spellStart"/>
      <w:r w:rsidRPr="2F5EED8E">
        <w:rPr>
          <w:rFonts w:ascii="Arial" w:hAnsi="Arial" w:cs="Arial"/>
          <w:sz w:val="22"/>
          <w:szCs w:val="22"/>
        </w:rPr>
        <w:t>odljepljenje</w:t>
      </w:r>
      <w:proofErr w:type="spellEnd"/>
      <w:r w:rsidRPr="2F5EED8E">
        <w:rPr>
          <w:rFonts w:ascii="Arial" w:hAnsi="Arial" w:cs="Arial"/>
          <w:sz w:val="22"/>
          <w:szCs w:val="22"/>
        </w:rPr>
        <w:t xml:space="preserve"> mrežnice (</w:t>
      </w:r>
      <w:proofErr w:type="spellStart"/>
      <w:r w:rsidRPr="2F5EED8E">
        <w:rPr>
          <w:rFonts w:ascii="Arial" w:hAnsi="Arial" w:cs="Arial"/>
          <w:sz w:val="22"/>
          <w:szCs w:val="22"/>
        </w:rPr>
        <w:t>ablatio</w:t>
      </w:r>
      <w:proofErr w:type="spellEnd"/>
      <w:r w:rsidRPr="2F5EED8E">
        <w:rPr>
          <w:rFonts w:ascii="Arial" w:hAnsi="Arial" w:cs="Arial"/>
          <w:sz w:val="22"/>
          <w:szCs w:val="22"/>
        </w:rPr>
        <w:t xml:space="preserve"> </w:t>
      </w:r>
      <w:proofErr w:type="spellStart"/>
      <w:r w:rsidRPr="2F5EED8E">
        <w:rPr>
          <w:rFonts w:ascii="Arial" w:hAnsi="Arial" w:cs="Arial"/>
          <w:sz w:val="22"/>
          <w:szCs w:val="22"/>
        </w:rPr>
        <w:t>retinae</w:t>
      </w:r>
      <w:proofErr w:type="spellEnd"/>
      <w:r w:rsidRPr="2F5EED8E">
        <w:rPr>
          <w:rFonts w:ascii="Arial" w:hAnsi="Arial" w:cs="Arial"/>
          <w:sz w:val="22"/>
          <w:szCs w:val="22"/>
        </w:rPr>
        <w:t xml:space="preserve">) prethodno bolesnog ili degenerativno promijenjenog oka, dok se priznaje </w:t>
      </w:r>
      <w:proofErr w:type="spellStart"/>
      <w:r w:rsidRPr="2F5EED8E">
        <w:rPr>
          <w:rFonts w:ascii="Arial" w:hAnsi="Arial" w:cs="Arial"/>
          <w:sz w:val="22"/>
          <w:szCs w:val="22"/>
        </w:rPr>
        <w:t>odljepljenje</w:t>
      </w:r>
      <w:proofErr w:type="spellEnd"/>
      <w:r w:rsidRPr="2F5EED8E">
        <w:rPr>
          <w:rFonts w:ascii="Arial" w:hAnsi="Arial" w:cs="Arial"/>
          <w:sz w:val="22"/>
          <w:szCs w:val="22"/>
        </w:rPr>
        <w:t xml:space="preserve"> mrežnice prethodno zdravog oka, ukoliko postoje znakovi izravne vanjske ozljede očne jabučice utvrđene u zdravstvenoj ustanovi;</w:t>
      </w:r>
    </w:p>
    <w:p w14:paraId="7BCE03F6" w14:textId="77777777" w:rsidR="00727B53" w:rsidRPr="006577D9" w:rsidRDefault="00727B53" w:rsidP="2F5EED8E">
      <w:pPr>
        <w:pStyle w:val="ListParagraph"/>
        <w:widowControl w:val="0"/>
        <w:numPr>
          <w:ilvl w:val="0"/>
          <w:numId w:val="10"/>
        </w:numPr>
        <w:tabs>
          <w:tab w:val="left" w:pos="4190"/>
        </w:tabs>
        <w:autoSpaceDE w:val="0"/>
        <w:autoSpaceDN w:val="0"/>
        <w:adjustRightInd w:val="0"/>
        <w:spacing w:after="160" w:line="259" w:lineRule="auto"/>
        <w:jc w:val="both"/>
        <w:rPr>
          <w:rFonts w:ascii="Arial" w:hAnsi="Arial" w:cs="Arial"/>
          <w:noProof/>
          <w:sz w:val="22"/>
          <w:szCs w:val="22"/>
        </w:rPr>
      </w:pPr>
      <w:r w:rsidRPr="2F5EED8E">
        <w:rPr>
          <w:rFonts w:ascii="Arial" w:hAnsi="Arial" w:cs="Arial"/>
          <w:sz w:val="22"/>
          <w:szCs w:val="22"/>
        </w:rPr>
        <w:t xml:space="preserve">posljedice koje nastanu zbog </w:t>
      </w:r>
      <w:proofErr w:type="spellStart"/>
      <w:r w:rsidRPr="2F5EED8E">
        <w:rPr>
          <w:rFonts w:ascii="Arial" w:hAnsi="Arial" w:cs="Arial"/>
          <w:sz w:val="22"/>
          <w:szCs w:val="22"/>
        </w:rPr>
        <w:t>delirijum</w:t>
      </w:r>
      <w:proofErr w:type="spellEnd"/>
      <w:r w:rsidRPr="2F5EED8E">
        <w:rPr>
          <w:rFonts w:ascii="Arial" w:hAnsi="Arial" w:cs="Arial"/>
          <w:sz w:val="22"/>
          <w:szCs w:val="22"/>
        </w:rPr>
        <w:t xml:space="preserve"> </w:t>
      </w:r>
      <w:proofErr w:type="spellStart"/>
      <w:r w:rsidRPr="2F5EED8E">
        <w:rPr>
          <w:rFonts w:ascii="Arial" w:hAnsi="Arial" w:cs="Arial"/>
          <w:sz w:val="22"/>
          <w:szCs w:val="22"/>
        </w:rPr>
        <w:t>tremensa</w:t>
      </w:r>
      <w:proofErr w:type="spellEnd"/>
      <w:r w:rsidRPr="2F5EED8E">
        <w:rPr>
          <w:rFonts w:ascii="Arial" w:hAnsi="Arial" w:cs="Arial"/>
          <w:sz w:val="22"/>
          <w:szCs w:val="22"/>
        </w:rPr>
        <w:t xml:space="preserve"> i djelovanja droga;</w:t>
      </w:r>
    </w:p>
    <w:p w14:paraId="297AEF07" w14:textId="77777777" w:rsidR="00727B53" w:rsidRPr="006577D9" w:rsidRDefault="00727B53" w:rsidP="2F5EED8E">
      <w:pPr>
        <w:pStyle w:val="ListParagraph"/>
        <w:widowControl w:val="0"/>
        <w:numPr>
          <w:ilvl w:val="0"/>
          <w:numId w:val="10"/>
        </w:numPr>
        <w:tabs>
          <w:tab w:val="left" w:pos="4190"/>
        </w:tabs>
        <w:autoSpaceDE w:val="0"/>
        <w:autoSpaceDN w:val="0"/>
        <w:adjustRightInd w:val="0"/>
        <w:spacing w:after="160" w:line="259" w:lineRule="auto"/>
        <w:jc w:val="both"/>
        <w:rPr>
          <w:rFonts w:ascii="Arial" w:hAnsi="Arial" w:cs="Arial"/>
          <w:noProof/>
          <w:sz w:val="22"/>
          <w:szCs w:val="22"/>
        </w:rPr>
      </w:pPr>
      <w:r w:rsidRPr="2F5EED8E">
        <w:rPr>
          <w:rFonts w:ascii="Arial" w:hAnsi="Arial" w:cs="Arial"/>
          <w:sz w:val="22"/>
          <w:szCs w:val="22"/>
        </w:rPr>
        <w:t>posljedice medicinskih, naročito operativnih zahvata, koji se poduzimaju u svrhu liječenja ili preventive radi sprečavanja bolesti, osim ako je do tih posljedica došlo zbog dokazane greške medicinskog osoblja (</w:t>
      </w:r>
      <w:proofErr w:type="spellStart"/>
      <w:r w:rsidRPr="2F5EED8E">
        <w:rPr>
          <w:rFonts w:ascii="Arial" w:hAnsi="Arial" w:cs="Arial"/>
          <w:sz w:val="22"/>
          <w:szCs w:val="22"/>
        </w:rPr>
        <w:t>vitium</w:t>
      </w:r>
      <w:proofErr w:type="spellEnd"/>
      <w:r w:rsidRPr="2F5EED8E">
        <w:rPr>
          <w:rFonts w:ascii="Arial" w:hAnsi="Arial" w:cs="Arial"/>
          <w:sz w:val="22"/>
          <w:szCs w:val="22"/>
        </w:rPr>
        <w:t xml:space="preserve"> </w:t>
      </w:r>
      <w:proofErr w:type="spellStart"/>
      <w:r w:rsidRPr="2F5EED8E">
        <w:rPr>
          <w:rFonts w:ascii="Arial" w:hAnsi="Arial" w:cs="Arial"/>
          <w:sz w:val="22"/>
          <w:szCs w:val="22"/>
        </w:rPr>
        <w:t>artis</w:t>
      </w:r>
      <w:proofErr w:type="spellEnd"/>
      <w:r w:rsidRPr="2F5EED8E">
        <w:rPr>
          <w:rFonts w:ascii="Arial" w:hAnsi="Arial" w:cs="Arial"/>
          <w:sz w:val="22"/>
          <w:szCs w:val="22"/>
        </w:rPr>
        <w:t>);</w:t>
      </w:r>
    </w:p>
    <w:p w14:paraId="6C30A05B" w14:textId="77777777" w:rsidR="00727B53" w:rsidRPr="006577D9" w:rsidRDefault="00727B53" w:rsidP="2F5EED8E">
      <w:pPr>
        <w:pStyle w:val="ListParagraph"/>
        <w:widowControl w:val="0"/>
        <w:numPr>
          <w:ilvl w:val="0"/>
          <w:numId w:val="10"/>
        </w:numPr>
        <w:tabs>
          <w:tab w:val="left" w:pos="4190"/>
        </w:tabs>
        <w:autoSpaceDE w:val="0"/>
        <w:autoSpaceDN w:val="0"/>
        <w:adjustRightInd w:val="0"/>
        <w:spacing w:after="160" w:line="259" w:lineRule="auto"/>
        <w:jc w:val="both"/>
        <w:rPr>
          <w:rFonts w:ascii="Arial" w:hAnsi="Arial" w:cs="Arial"/>
          <w:noProof/>
          <w:sz w:val="22"/>
          <w:szCs w:val="22"/>
        </w:rPr>
      </w:pPr>
      <w:r w:rsidRPr="2F5EED8E">
        <w:rPr>
          <w:rFonts w:ascii="Arial" w:hAnsi="Arial" w:cs="Arial"/>
          <w:sz w:val="22"/>
          <w:szCs w:val="22"/>
        </w:rPr>
        <w:t xml:space="preserve">patološke promjene kostiju; na zubima i hrskavici i patološke </w:t>
      </w:r>
      <w:proofErr w:type="spellStart"/>
      <w:r w:rsidRPr="2F5EED8E">
        <w:rPr>
          <w:rFonts w:ascii="Arial" w:hAnsi="Arial" w:cs="Arial"/>
          <w:sz w:val="22"/>
          <w:szCs w:val="22"/>
        </w:rPr>
        <w:t>epifiziolize</w:t>
      </w:r>
      <w:proofErr w:type="spellEnd"/>
      <w:r w:rsidRPr="2F5EED8E">
        <w:rPr>
          <w:rFonts w:ascii="Arial" w:hAnsi="Arial" w:cs="Arial"/>
          <w:sz w:val="22"/>
          <w:szCs w:val="22"/>
        </w:rPr>
        <w:t xml:space="preserve">; </w:t>
      </w:r>
    </w:p>
    <w:p w14:paraId="2084A178" w14:textId="77777777" w:rsidR="00727B53" w:rsidRPr="006577D9" w:rsidRDefault="00727B53" w:rsidP="2F5EED8E">
      <w:pPr>
        <w:pStyle w:val="ListParagraph"/>
        <w:widowControl w:val="0"/>
        <w:numPr>
          <w:ilvl w:val="0"/>
          <w:numId w:val="10"/>
        </w:numPr>
        <w:tabs>
          <w:tab w:val="left" w:pos="4190"/>
        </w:tabs>
        <w:autoSpaceDE w:val="0"/>
        <w:autoSpaceDN w:val="0"/>
        <w:adjustRightInd w:val="0"/>
        <w:spacing w:after="160" w:line="259" w:lineRule="auto"/>
        <w:jc w:val="both"/>
        <w:rPr>
          <w:rFonts w:ascii="Arial" w:hAnsi="Arial" w:cs="Arial"/>
          <w:noProof/>
          <w:sz w:val="22"/>
          <w:szCs w:val="22"/>
        </w:rPr>
      </w:pPr>
      <w:r w:rsidRPr="2F5EED8E">
        <w:rPr>
          <w:rFonts w:ascii="Arial" w:hAnsi="Arial" w:cs="Arial"/>
          <w:sz w:val="22"/>
          <w:szCs w:val="22"/>
        </w:rPr>
        <w:t xml:space="preserve">sustavne </w:t>
      </w:r>
      <w:proofErr w:type="spellStart"/>
      <w:r w:rsidRPr="2F5EED8E">
        <w:rPr>
          <w:rFonts w:ascii="Arial" w:hAnsi="Arial" w:cs="Arial"/>
          <w:sz w:val="22"/>
          <w:szCs w:val="22"/>
        </w:rPr>
        <w:t>neuromuskularne</w:t>
      </w:r>
      <w:proofErr w:type="spellEnd"/>
      <w:r w:rsidRPr="2F5EED8E">
        <w:rPr>
          <w:rFonts w:ascii="Arial" w:hAnsi="Arial" w:cs="Arial"/>
          <w:sz w:val="22"/>
          <w:szCs w:val="22"/>
        </w:rPr>
        <w:t xml:space="preserve"> bolesti i endokrine bolesti;</w:t>
      </w:r>
    </w:p>
    <w:p w14:paraId="1B334D57" w14:textId="77777777" w:rsidR="00727B53" w:rsidRPr="006577D9" w:rsidRDefault="00727B53" w:rsidP="6AAA0767">
      <w:pPr>
        <w:pStyle w:val="ListParagraph"/>
        <w:widowControl w:val="0"/>
        <w:numPr>
          <w:ilvl w:val="0"/>
          <w:numId w:val="10"/>
        </w:numPr>
        <w:tabs>
          <w:tab w:val="left" w:pos="4190"/>
        </w:tabs>
        <w:autoSpaceDE w:val="0"/>
        <w:autoSpaceDN w:val="0"/>
        <w:adjustRightInd w:val="0"/>
        <w:spacing w:after="160" w:line="259" w:lineRule="auto"/>
        <w:jc w:val="both"/>
        <w:rPr>
          <w:rFonts w:ascii="Arial" w:hAnsi="Arial" w:cs="Arial"/>
          <w:noProof/>
          <w:sz w:val="22"/>
          <w:szCs w:val="22"/>
        </w:rPr>
      </w:pPr>
      <w:r w:rsidRPr="006577D9">
        <w:rPr>
          <w:rFonts w:ascii="Arial" w:hAnsi="Arial" w:cs="Arial"/>
          <w:sz w:val="22"/>
          <w:szCs w:val="22"/>
        </w:rPr>
        <w:t>zaraza virusima ili salmonelom te zaraza zbog konzumacije ostalih patogenih bakterija.</w:t>
      </w:r>
    </w:p>
    <w:p w14:paraId="1A2AC6CB" w14:textId="77777777" w:rsidR="00727B53" w:rsidRPr="006577D9" w:rsidRDefault="00727B53" w:rsidP="00727B53">
      <w:pPr>
        <w:tabs>
          <w:tab w:val="left" w:pos="2220"/>
        </w:tabs>
        <w:contextualSpacing/>
        <w:jc w:val="both"/>
        <w:rPr>
          <w:rFonts w:ascii="Arial" w:hAnsi="Arial" w:cs="Arial"/>
          <w:sz w:val="22"/>
          <w:szCs w:val="22"/>
        </w:rPr>
      </w:pPr>
    </w:p>
    <w:p w14:paraId="76191875" w14:textId="77777777" w:rsidR="00727B53" w:rsidRPr="006577D9" w:rsidRDefault="00727B53" w:rsidP="004D4F7D">
      <w:pPr>
        <w:pStyle w:val="ListParagraph"/>
        <w:numPr>
          <w:ilvl w:val="0"/>
          <w:numId w:val="13"/>
        </w:numPr>
        <w:shd w:val="clear" w:color="auto" w:fill="D9D9D9" w:themeFill="background1" w:themeFillShade="D9"/>
        <w:rPr>
          <w:rFonts w:ascii="Arial" w:hAnsi="Arial" w:cs="Arial"/>
          <w:b/>
          <w:sz w:val="22"/>
          <w:szCs w:val="22"/>
        </w:rPr>
      </w:pPr>
      <w:r w:rsidRPr="006577D9">
        <w:rPr>
          <w:rFonts w:ascii="Arial" w:hAnsi="Arial" w:cs="Arial"/>
          <w:b/>
          <w:sz w:val="22"/>
          <w:szCs w:val="22"/>
        </w:rPr>
        <w:t>KOMBINIRANO KOLEKTIVNO OSIGURANJE DJELATNIKA OD POSLJEDICA NESRETNOG SLUČAJA (NEZGODE)</w:t>
      </w:r>
    </w:p>
    <w:p w14:paraId="3BCC41FB" w14:textId="77777777" w:rsidR="00727B53" w:rsidRPr="006577D9" w:rsidRDefault="00727B53" w:rsidP="00727B53">
      <w:pPr>
        <w:pStyle w:val="ListParagraph"/>
        <w:spacing w:after="160" w:line="259" w:lineRule="auto"/>
        <w:ind w:left="360"/>
        <w:jc w:val="both"/>
        <w:rPr>
          <w:rFonts w:ascii="Arial" w:hAnsi="Arial" w:cs="Arial"/>
          <w:sz w:val="22"/>
          <w:szCs w:val="22"/>
        </w:rPr>
      </w:pPr>
    </w:p>
    <w:p w14:paraId="260C0F3B" w14:textId="270DC23E" w:rsidR="00727B53" w:rsidRPr="006577D9" w:rsidRDefault="00727B53" w:rsidP="6AAA0767">
      <w:pPr>
        <w:pStyle w:val="ListParagraph"/>
        <w:numPr>
          <w:ilvl w:val="0"/>
          <w:numId w:val="31"/>
        </w:numPr>
        <w:spacing w:after="160" w:line="259" w:lineRule="auto"/>
        <w:jc w:val="both"/>
        <w:rPr>
          <w:rFonts w:ascii="Arial" w:hAnsi="Arial" w:cs="Arial"/>
          <w:sz w:val="22"/>
          <w:szCs w:val="22"/>
        </w:rPr>
      </w:pPr>
      <w:r w:rsidRPr="006577D9">
        <w:rPr>
          <w:rFonts w:ascii="Arial" w:hAnsi="Arial" w:cs="Arial"/>
          <w:sz w:val="22"/>
          <w:szCs w:val="22"/>
        </w:rPr>
        <w:t xml:space="preserve">Kombiniranim kolektivnim osiguranjem djelatnika od posljedica nesretnog slučaja (nezgode) osigurani su svi </w:t>
      </w:r>
      <w:r w:rsidR="004F3A69" w:rsidRPr="006577D9">
        <w:rPr>
          <w:rFonts w:ascii="Arial" w:hAnsi="Arial" w:cs="Arial"/>
          <w:sz w:val="22"/>
          <w:szCs w:val="22"/>
        </w:rPr>
        <w:t xml:space="preserve">vlastiti </w:t>
      </w:r>
      <w:r w:rsidRPr="006577D9">
        <w:rPr>
          <w:rFonts w:ascii="Arial" w:hAnsi="Arial" w:cs="Arial"/>
          <w:sz w:val="22"/>
          <w:szCs w:val="22"/>
        </w:rPr>
        <w:t xml:space="preserve">djelatnici </w:t>
      </w:r>
      <w:r w:rsidR="006B3C29" w:rsidRPr="006577D9">
        <w:rPr>
          <w:rFonts w:ascii="Arial" w:hAnsi="Arial" w:cs="Arial"/>
          <w:sz w:val="22"/>
          <w:szCs w:val="22"/>
        </w:rPr>
        <w:t>osiguranika</w:t>
      </w:r>
      <w:r w:rsidRPr="006577D9">
        <w:rPr>
          <w:rFonts w:ascii="Arial" w:hAnsi="Arial" w:cs="Arial"/>
          <w:sz w:val="22"/>
          <w:szCs w:val="22"/>
        </w:rPr>
        <w:t xml:space="preserve"> i drugih društava navedenih u Tablici 1.</w:t>
      </w:r>
      <w:r w:rsidR="004F3A69" w:rsidRPr="006577D9">
        <w:rPr>
          <w:rFonts w:ascii="Arial" w:hAnsi="Arial" w:cs="Arial"/>
          <w:sz w:val="22"/>
          <w:szCs w:val="22"/>
        </w:rPr>
        <w:t xml:space="preserve"> </w:t>
      </w:r>
      <w:r w:rsidRPr="006577D9">
        <w:rPr>
          <w:rFonts w:ascii="Arial" w:hAnsi="Arial" w:cs="Arial"/>
          <w:sz w:val="22"/>
          <w:szCs w:val="22"/>
        </w:rPr>
        <w:t xml:space="preserve">bez obzira na godine života. </w:t>
      </w:r>
      <w:r w:rsidR="007521BC" w:rsidRPr="006577D9">
        <w:rPr>
          <w:rFonts w:ascii="Arial" w:hAnsi="Arial" w:cs="Arial"/>
          <w:sz w:val="22"/>
          <w:szCs w:val="22"/>
        </w:rPr>
        <w:t xml:space="preserve">Osobe potpuno lišene poslovne sposobnosti u svakom su slučaju isključene iz osiguranja. </w:t>
      </w:r>
      <w:r w:rsidRPr="006577D9">
        <w:rPr>
          <w:rFonts w:ascii="Arial" w:hAnsi="Arial" w:cs="Arial"/>
          <w:sz w:val="22"/>
          <w:szCs w:val="22"/>
        </w:rPr>
        <w:t>Osobe s duševnim smetnjama prema međunarodno priznatoj klasifikaciji</w:t>
      </w:r>
      <w:r w:rsidR="5F025D62" w:rsidRPr="006577D9">
        <w:rPr>
          <w:rFonts w:ascii="Arial" w:eastAsia="Segoe UI" w:hAnsi="Arial" w:cs="Arial"/>
          <w:color w:val="333333"/>
          <w:sz w:val="18"/>
          <w:szCs w:val="18"/>
        </w:rPr>
        <w:t xml:space="preserve"> </w:t>
      </w:r>
      <w:r w:rsidR="5F025D62" w:rsidRPr="006577D9">
        <w:rPr>
          <w:rFonts w:ascii="Arial" w:hAnsi="Arial" w:cs="Arial"/>
          <w:sz w:val="22"/>
          <w:szCs w:val="22"/>
        </w:rPr>
        <w:t>mentalnih poremećaja</w:t>
      </w:r>
      <w:r w:rsidR="007521BC" w:rsidRPr="006577D9">
        <w:rPr>
          <w:rFonts w:ascii="Arial" w:hAnsi="Arial" w:cs="Arial"/>
          <w:sz w:val="22"/>
          <w:szCs w:val="22"/>
        </w:rPr>
        <w:t>, ako nisu</w:t>
      </w:r>
      <w:r w:rsidRPr="006577D9">
        <w:rPr>
          <w:rFonts w:ascii="Arial" w:hAnsi="Arial" w:cs="Arial"/>
          <w:sz w:val="22"/>
          <w:szCs w:val="22"/>
        </w:rPr>
        <w:t xml:space="preserve"> potpuno lišene poslovne sposobnosti</w:t>
      </w:r>
      <w:r w:rsidR="007521BC" w:rsidRPr="006577D9">
        <w:rPr>
          <w:rFonts w:ascii="Arial" w:hAnsi="Arial" w:cs="Arial"/>
          <w:sz w:val="22"/>
          <w:szCs w:val="22"/>
        </w:rPr>
        <w:t>,</w:t>
      </w:r>
      <w:r w:rsidRPr="006577D9">
        <w:rPr>
          <w:rFonts w:ascii="Arial" w:hAnsi="Arial" w:cs="Arial"/>
          <w:sz w:val="22"/>
          <w:szCs w:val="22"/>
        </w:rPr>
        <w:t xml:space="preserve"> osiguran</w:t>
      </w:r>
      <w:r w:rsidR="007521BC" w:rsidRPr="006577D9">
        <w:rPr>
          <w:rFonts w:ascii="Arial" w:hAnsi="Arial" w:cs="Arial"/>
          <w:sz w:val="22"/>
          <w:szCs w:val="22"/>
        </w:rPr>
        <w:t>e su</w:t>
      </w:r>
      <w:r w:rsidRPr="006577D9">
        <w:rPr>
          <w:rFonts w:ascii="Arial" w:hAnsi="Arial" w:cs="Arial"/>
          <w:sz w:val="22"/>
          <w:szCs w:val="22"/>
        </w:rPr>
        <w:t xml:space="preserve"> u smislu ovih uvjeta ako </w:t>
      </w:r>
      <w:r w:rsidR="007521BC" w:rsidRPr="006577D9">
        <w:rPr>
          <w:rFonts w:ascii="Arial" w:hAnsi="Arial" w:cs="Arial"/>
          <w:sz w:val="22"/>
          <w:szCs w:val="22"/>
        </w:rPr>
        <w:t>su</w:t>
      </w:r>
      <w:r w:rsidRPr="006577D9">
        <w:rPr>
          <w:rFonts w:ascii="Arial" w:hAnsi="Arial" w:cs="Arial"/>
          <w:sz w:val="22"/>
          <w:szCs w:val="22"/>
        </w:rPr>
        <w:t xml:space="preserve"> u radnom odnosu s </w:t>
      </w:r>
      <w:r w:rsidR="004F3A69" w:rsidRPr="006577D9">
        <w:rPr>
          <w:rFonts w:ascii="Arial" w:hAnsi="Arial" w:cs="Arial"/>
          <w:sz w:val="22"/>
          <w:szCs w:val="22"/>
        </w:rPr>
        <w:t>ugovarateljem osiguranja/osiguranikom</w:t>
      </w:r>
      <w:r w:rsidRPr="006577D9">
        <w:rPr>
          <w:rFonts w:ascii="Arial" w:hAnsi="Arial" w:cs="Arial"/>
          <w:sz w:val="22"/>
          <w:szCs w:val="22"/>
        </w:rPr>
        <w:t xml:space="preserve"> ili drugim društvima navedenim u Tablici 1.</w:t>
      </w:r>
    </w:p>
    <w:p w14:paraId="37B10421" w14:textId="03E5D019" w:rsidR="00727B53" w:rsidRPr="006577D9" w:rsidRDefault="00727B53" w:rsidP="004D4F7D">
      <w:pPr>
        <w:pStyle w:val="ListParagraph"/>
        <w:numPr>
          <w:ilvl w:val="0"/>
          <w:numId w:val="31"/>
        </w:numPr>
        <w:spacing w:after="160" w:line="259" w:lineRule="auto"/>
        <w:jc w:val="both"/>
        <w:rPr>
          <w:rFonts w:ascii="Arial" w:hAnsi="Arial" w:cs="Arial"/>
          <w:sz w:val="22"/>
          <w:szCs w:val="22"/>
        </w:rPr>
      </w:pPr>
      <w:r w:rsidRPr="006577D9">
        <w:rPr>
          <w:rFonts w:ascii="Arial" w:hAnsi="Arial" w:cs="Arial"/>
          <w:sz w:val="22"/>
          <w:szCs w:val="22"/>
        </w:rPr>
        <w:t>Pokriće je pruženo tijekom 24 sata, odnosno za vrijeme posla i izvan obavljanja posla, uključujući i nesretne slučajeve nastale pri rekreativnom i amaterskom bavljenju svi</w:t>
      </w:r>
      <w:r w:rsidR="004F3A69" w:rsidRPr="006577D9">
        <w:rPr>
          <w:rFonts w:ascii="Arial" w:hAnsi="Arial" w:cs="Arial"/>
          <w:sz w:val="22"/>
          <w:szCs w:val="22"/>
        </w:rPr>
        <w:t>m</w:t>
      </w:r>
      <w:r w:rsidRPr="006577D9">
        <w:rPr>
          <w:rFonts w:ascii="Arial" w:hAnsi="Arial" w:cs="Arial"/>
          <w:sz w:val="22"/>
          <w:szCs w:val="22"/>
        </w:rPr>
        <w:t xml:space="preserve"> sportov</w:t>
      </w:r>
      <w:r w:rsidR="004F3A69" w:rsidRPr="006577D9">
        <w:rPr>
          <w:rFonts w:ascii="Arial" w:hAnsi="Arial" w:cs="Arial"/>
          <w:sz w:val="22"/>
          <w:szCs w:val="22"/>
        </w:rPr>
        <w:t>im</w:t>
      </w:r>
      <w:r w:rsidRPr="006577D9">
        <w:rPr>
          <w:rFonts w:ascii="Arial" w:hAnsi="Arial" w:cs="Arial"/>
          <w:sz w:val="22"/>
          <w:szCs w:val="22"/>
        </w:rPr>
        <w:t>a.</w:t>
      </w:r>
    </w:p>
    <w:p w14:paraId="1CF83A96" w14:textId="77777777" w:rsidR="00727B53" w:rsidRPr="006577D9" w:rsidRDefault="00727B53" w:rsidP="004D4F7D">
      <w:pPr>
        <w:pStyle w:val="ListParagraph"/>
        <w:numPr>
          <w:ilvl w:val="0"/>
          <w:numId w:val="31"/>
        </w:numPr>
        <w:spacing w:after="160" w:line="259" w:lineRule="auto"/>
        <w:jc w:val="both"/>
        <w:rPr>
          <w:rFonts w:ascii="Arial" w:hAnsi="Arial" w:cs="Arial"/>
          <w:sz w:val="22"/>
          <w:szCs w:val="22"/>
        </w:rPr>
      </w:pPr>
      <w:r w:rsidRPr="006577D9">
        <w:rPr>
          <w:rFonts w:ascii="Arial" w:hAnsi="Arial" w:cs="Arial"/>
          <w:sz w:val="22"/>
          <w:szCs w:val="22"/>
        </w:rPr>
        <w:t>Osiguranici koji se zaposle nakon početka važenja ugovora o osiguranju u pokriću su s danom samog zaposlenja. Osiguranici koji prekinu radni odnos nakon zaključenja ugovora o osiguranju izvan su pokrića od dana prekida radnog odnosa.</w:t>
      </w:r>
    </w:p>
    <w:p w14:paraId="79EC42BD" w14:textId="77777777" w:rsidR="00727B53" w:rsidRPr="006577D9" w:rsidRDefault="00727B53" w:rsidP="004D4F7D">
      <w:pPr>
        <w:pStyle w:val="ListParagraph"/>
        <w:numPr>
          <w:ilvl w:val="0"/>
          <w:numId w:val="31"/>
        </w:numPr>
        <w:spacing w:after="160" w:line="259" w:lineRule="auto"/>
        <w:jc w:val="both"/>
        <w:rPr>
          <w:rFonts w:ascii="Arial" w:hAnsi="Arial" w:cs="Arial"/>
          <w:sz w:val="22"/>
          <w:szCs w:val="22"/>
        </w:rPr>
      </w:pPr>
      <w:r w:rsidRPr="006577D9">
        <w:rPr>
          <w:rFonts w:ascii="Arial" w:hAnsi="Arial" w:cs="Arial"/>
          <w:sz w:val="22"/>
          <w:szCs w:val="22"/>
        </w:rPr>
        <w:t>Teritorijalno pokriće je cijeli svijet.</w:t>
      </w:r>
    </w:p>
    <w:p w14:paraId="77C939FA" w14:textId="77777777" w:rsidR="00727B53" w:rsidRDefault="00727B53" w:rsidP="00727B53">
      <w:pPr>
        <w:pStyle w:val="NoSpacing"/>
        <w:rPr>
          <w:rFonts w:ascii="Arial" w:hAnsi="Arial" w:cs="Arial"/>
        </w:rPr>
      </w:pPr>
    </w:p>
    <w:p w14:paraId="15838002" w14:textId="77777777" w:rsidR="0002714C" w:rsidRPr="006577D9" w:rsidRDefault="0002714C" w:rsidP="00727B53">
      <w:pPr>
        <w:pStyle w:val="NoSpacing"/>
        <w:rPr>
          <w:rFonts w:ascii="Arial" w:hAnsi="Arial" w:cs="Arial"/>
        </w:rPr>
      </w:pPr>
    </w:p>
    <w:p w14:paraId="7DC22C9E" w14:textId="31C41690" w:rsidR="00727B53" w:rsidRPr="006577D9" w:rsidRDefault="18732E3C" w:rsidP="6AAA0767">
      <w:pPr>
        <w:contextualSpacing/>
        <w:rPr>
          <w:rFonts w:ascii="Arial" w:hAnsi="Arial" w:cs="Arial"/>
          <w:b/>
          <w:bCs/>
          <w:sz w:val="22"/>
          <w:szCs w:val="22"/>
        </w:rPr>
      </w:pPr>
      <w:r w:rsidRPr="006577D9">
        <w:rPr>
          <w:rFonts w:ascii="Arial" w:hAnsi="Arial" w:cs="Arial"/>
          <w:b/>
          <w:bCs/>
          <w:sz w:val="22"/>
          <w:szCs w:val="22"/>
        </w:rPr>
        <w:t xml:space="preserve">Tablica </w:t>
      </w:r>
      <w:r w:rsidR="0010444C">
        <w:rPr>
          <w:rFonts w:ascii="Arial" w:hAnsi="Arial" w:cs="Arial"/>
          <w:b/>
          <w:bCs/>
          <w:sz w:val="22"/>
          <w:szCs w:val="22"/>
        </w:rPr>
        <w:t>4</w:t>
      </w:r>
      <w:r w:rsidRPr="006577D9">
        <w:rPr>
          <w:rFonts w:ascii="Arial" w:hAnsi="Arial" w:cs="Arial"/>
          <w:b/>
          <w:bCs/>
          <w:sz w:val="22"/>
          <w:szCs w:val="22"/>
        </w:rPr>
        <w:t xml:space="preserve">. </w:t>
      </w:r>
      <w:r w:rsidR="000D09A7" w:rsidRPr="006577D9">
        <w:rPr>
          <w:rFonts w:ascii="Arial" w:hAnsi="Arial" w:cs="Arial"/>
          <w:b/>
          <w:bCs/>
          <w:sz w:val="22"/>
          <w:szCs w:val="22"/>
        </w:rPr>
        <w:t>O</w:t>
      </w:r>
      <w:r w:rsidR="00727B53" w:rsidRPr="006577D9">
        <w:rPr>
          <w:rFonts w:ascii="Arial" w:hAnsi="Arial" w:cs="Arial"/>
          <w:b/>
          <w:bCs/>
          <w:sz w:val="22"/>
          <w:szCs w:val="22"/>
        </w:rPr>
        <w:t>siguranj</w:t>
      </w:r>
      <w:r w:rsidR="000D09A7" w:rsidRPr="006577D9">
        <w:rPr>
          <w:rFonts w:ascii="Arial" w:hAnsi="Arial" w:cs="Arial"/>
          <w:b/>
          <w:bCs/>
          <w:sz w:val="22"/>
          <w:szCs w:val="22"/>
        </w:rPr>
        <w:t>e</w:t>
      </w:r>
      <w:r w:rsidR="00727B53" w:rsidRPr="006577D9">
        <w:rPr>
          <w:rFonts w:ascii="Arial" w:hAnsi="Arial" w:cs="Arial"/>
          <w:b/>
          <w:bCs/>
          <w:sz w:val="22"/>
          <w:szCs w:val="22"/>
        </w:rPr>
        <w:t xml:space="preserve"> djelatnika od posljedica nesretnog slučaja (nezgode) obuhvaća sljedeća pokrića: </w:t>
      </w:r>
    </w:p>
    <w:p w14:paraId="678F03C5" w14:textId="0CD3FD31" w:rsidR="0C1B0761" w:rsidRPr="006577D9" w:rsidRDefault="0C1B0761" w:rsidP="0C1B0761">
      <w:pPr>
        <w:contextualSpacing/>
        <w:rPr>
          <w:rFonts w:ascii="Arial" w:hAnsi="Arial" w:cs="Arial"/>
          <w:b/>
          <w:bCs/>
          <w:sz w:val="22"/>
          <w:szCs w:val="22"/>
        </w:rPr>
      </w:pPr>
    </w:p>
    <w:p w14:paraId="56D8AC60" w14:textId="77777777" w:rsidR="00FC26C3" w:rsidRPr="006577D9" w:rsidRDefault="00FC26C3" w:rsidP="00727B53">
      <w:pPr>
        <w:rPr>
          <w:rFonts w:ascii="Arial" w:hAnsi="Arial" w:cs="Arial"/>
          <w:sz w:val="22"/>
          <w:szCs w:val="22"/>
        </w:rPr>
      </w:pPr>
    </w:p>
    <w:p w14:paraId="6A2307D5" w14:textId="7900ACA5" w:rsidR="00727B53" w:rsidRPr="006577D9" w:rsidRDefault="00727B53" w:rsidP="2F5EED8E">
      <w:pPr>
        <w:spacing w:after="100" w:afterAutospacing="1"/>
        <w:jc w:val="both"/>
        <w:rPr>
          <w:rFonts w:ascii="Arial" w:hAnsi="Arial" w:cs="Arial"/>
          <w:sz w:val="22"/>
          <w:szCs w:val="22"/>
        </w:rPr>
      </w:pPr>
      <w:r w:rsidRPr="2F5EED8E">
        <w:rPr>
          <w:rFonts w:ascii="Arial" w:hAnsi="Arial" w:cs="Arial"/>
          <w:b/>
          <w:bCs/>
          <w:i/>
          <w:iCs/>
          <w:sz w:val="22"/>
          <w:szCs w:val="22"/>
        </w:rPr>
        <w:t>Hospitalizacija</w:t>
      </w:r>
      <w:r w:rsidRPr="2F5EED8E">
        <w:rPr>
          <w:rFonts w:ascii="Arial" w:hAnsi="Arial" w:cs="Arial"/>
          <w:sz w:val="22"/>
          <w:szCs w:val="22"/>
        </w:rPr>
        <w:t xml:space="preserve"> - osiguratelj se obvezuje u slučaju da je kod osiguranika nastupio trajni invaliditet uslijed nesretnog slučaja korisniku osiguranja isplatiti osigurninu za </w:t>
      </w:r>
      <w:proofErr w:type="spellStart"/>
      <w:r w:rsidRPr="2F5EED8E">
        <w:rPr>
          <w:rFonts w:ascii="Arial" w:hAnsi="Arial" w:cs="Arial"/>
          <w:sz w:val="22"/>
          <w:szCs w:val="22"/>
        </w:rPr>
        <w:t>osiguranikov</w:t>
      </w:r>
      <w:proofErr w:type="spellEnd"/>
      <w:r w:rsidRPr="2F5EED8E">
        <w:rPr>
          <w:rFonts w:ascii="Arial" w:hAnsi="Arial" w:cs="Arial"/>
          <w:sz w:val="22"/>
          <w:szCs w:val="22"/>
        </w:rPr>
        <w:t xml:space="preserve"> boravak u bolnici u trajanju od: 7 do 14 dana naknadu u iznosu od 2% od osiguran</w:t>
      </w:r>
      <w:r w:rsidR="000F2C68" w:rsidRPr="2F5EED8E">
        <w:rPr>
          <w:rFonts w:ascii="Arial" w:hAnsi="Arial" w:cs="Arial"/>
          <w:sz w:val="22"/>
          <w:szCs w:val="22"/>
        </w:rPr>
        <w:t>og iznosa</w:t>
      </w:r>
      <w:r w:rsidRPr="2F5EED8E">
        <w:rPr>
          <w:rFonts w:ascii="Arial" w:hAnsi="Arial" w:cs="Arial"/>
          <w:sz w:val="22"/>
          <w:szCs w:val="22"/>
        </w:rPr>
        <w:t xml:space="preserve"> za trajni invaliditet; 15 do 21 dan naknadu u iznosu od 3% od osiguran</w:t>
      </w:r>
      <w:r w:rsidR="000F2C68" w:rsidRPr="2F5EED8E">
        <w:rPr>
          <w:rFonts w:ascii="Arial" w:hAnsi="Arial" w:cs="Arial"/>
          <w:sz w:val="22"/>
          <w:szCs w:val="22"/>
        </w:rPr>
        <w:t>og iznosa</w:t>
      </w:r>
      <w:r w:rsidRPr="2F5EED8E">
        <w:rPr>
          <w:rFonts w:ascii="Arial" w:hAnsi="Arial" w:cs="Arial"/>
          <w:sz w:val="22"/>
          <w:szCs w:val="22"/>
        </w:rPr>
        <w:t xml:space="preserve"> za trajni invaliditet; 22 dana i više naknadu u iznosu od 4% od osiguran</w:t>
      </w:r>
      <w:r w:rsidR="000F2C68" w:rsidRPr="2F5EED8E">
        <w:rPr>
          <w:rFonts w:ascii="Arial" w:hAnsi="Arial" w:cs="Arial"/>
          <w:sz w:val="22"/>
          <w:szCs w:val="22"/>
        </w:rPr>
        <w:t>og iznosa</w:t>
      </w:r>
      <w:r w:rsidRPr="2F5EED8E">
        <w:rPr>
          <w:rFonts w:ascii="Arial" w:hAnsi="Arial" w:cs="Arial"/>
          <w:sz w:val="22"/>
          <w:szCs w:val="22"/>
        </w:rPr>
        <w:t xml:space="preserve"> za trajni invaliditet. Naknada za hospitalizaciju se isplaćuje bez obzira na pravo osiguranika na dnevnu naknadu za boravak u bolnici. </w:t>
      </w:r>
    </w:p>
    <w:p w14:paraId="5CF07528" w14:textId="2A2B90EB" w:rsidR="00727B53" w:rsidRPr="006577D9" w:rsidRDefault="00727B53" w:rsidP="3CE569D5">
      <w:pPr>
        <w:spacing w:after="100" w:afterAutospacing="1"/>
        <w:jc w:val="both"/>
        <w:rPr>
          <w:rFonts w:ascii="Arial" w:hAnsi="Arial" w:cs="Arial"/>
          <w:sz w:val="22"/>
          <w:szCs w:val="22"/>
        </w:rPr>
      </w:pPr>
      <w:r w:rsidRPr="006577D9">
        <w:rPr>
          <w:rFonts w:ascii="Arial" w:hAnsi="Arial" w:cs="Arial"/>
          <w:b/>
          <w:bCs/>
          <w:i/>
          <w:iCs/>
          <w:sz w:val="22"/>
          <w:szCs w:val="22"/>
        </w:rPr>
        <w:t>Kozmetička operacija</w:t>
      </w:r>
      <w:r w:rsidRPr="006577D9">
        <w:rPr>
          <w:rFonts w:ascii="Arial" w:hAnsi="Arial" w:cs="Arial"/>
          <w:sz w:val="22"/>
          <w:szCs w:val="22"/>
        </w:rPr>
        <w:t xml:space="preserve"> - osiguratelj se obvezuje isplatiti korisniku osiguranja naknadu za kozmetičku operaciju osiguranika ako se uslijed nesretnog slučaja (nezgode) površina tijela osiguranika ošteti ili izobliči na način da je po završetku liječenja vanjski izgled osiguranika time trajno narušen, te ako se osiguranik odluči podvrći kozmetičkoj operaciji u svrhu otklanjanja tog nedostatka. Osiguratelj je obvezan isplatiti stvarno učinjene troškove liječenja, lijekova, zavojnog materijala i ostalih sredstava koje propiše liječnik u svezi s operacijom i kliničkim liječenjem, te troškove smještaja i prehrane u bolnici do maksimalnog iznosa od 2.500 </w:t>
      </w:r>
      <w:r w:rsidRPr="006577D9">
        <w:rPr>
          <w:rFonts w:ascii="Arial" w:hAnsi="Arial" w:cs="Arial"/>
          <w:sz w:val="22"/>
          <w:szCs w:val="22"/>
        </w:rPr>
        <w:lastRenderedPageBreak/>
        <w:t xml:space="preserve">EUR. Iz osiguranja su isključeni troškovi prehrambenih namirnica i osvježavajućih sredstava (sokovi, kava i sl.), boravci u kupkama ili oporavilištima te troškovi bolesničke njege, osim ako je angažman profesionalnih njegovatelja propisan od strane liječnika. Operacija i kliničko liječenje moraju biti obavljeni do isteka 3. godine od dana nastanka nesretnog slučaja. Osiguratelj nije u obvezi isplatiti osigurninu s osnova osiguranja troškova kozmetičke operacije osiguranika, ako uzrok trajnog </w:t>
      </w:r>
      <w:r w:rsidR="55A82CC0" w:rsidRPr="006577D9">
        <w:rPr>
          <w:rFonts w:ascii="Arial" w:hAnsi="Arial" w:cs="Arial"/>
          <w:sz w:val="22"/>
          <w:szCs w:val="22"/>
        </w:rPr>
        <w:t>narušena</w:t>
      </w:r>
      <w:r w:rsidRPr="006577D9">
        <w:rPr>
          <w:rFonts w:ascii="Arial" w:hAnsi="Arial" w:cs="Arial"/>
          <w:sz w:val="22"/>
          <w:szCs w:val="22"/>
        </w:rPr>
        <w:t xml:space="preserve"> vanjskog izgleda ne proizlazi iz osiguranog slučaja prilikom kojeg je kod osiguranika nastupio invaliditet.</w:t>
      </w:r>
    </w:p>
    <w:p w14:paraId="0FCB6643" w14:textId="77777777" w:rsidR="00727B53" w:rsidRPr="006577D9" w:rsidRDefault="00727B53" w:rsidP="00727B53">
      <w:pPr>
        <w:contextualSpacing/>
        <w:jc w:val="both"/>
        <w:rPr>
          <w:rFonts w:ascii="Arial" w:hAnsi="Arial" w:cs="Arial"/>
          <w:sz w:val="22"/>
          <w:szCs w:val="22"/>
        </w:rPr>
      </w:pPr>
      <w:r w:rsidRPr="006577D9">
        <w:rPr>
          <w:rFonts w:ascii="Arial" w:hAnsi="Arial" w:cs="Arial"/>
          <w:b/>
          <w:i/>
          <w:sz w:val="22"/>
          <w:szCs w:val="22"/>
        </w:rPr>
        <w:t>Smrt uslijed nezgode</w:t>
      </w:r>
      <w:r w:rsidRPr="006577D9">
        <w:rPr>
          <w:rFonts w:ascii="Arial" w:hAnsi="Arial" w:cs="Arial"/>
          <w:sz w:val="22"/>
          <w:szCs w:val="22"/>
        </w:rPr>
        <w:t xml:space="preserve"> – pokriva smrt kao posljedicu iznenadnog i od volje osiguranika neovisnog događaja koji je djelovao uglavnom izvana i naglo na tijelo osiguranika. </w:t>
      </w:r>
    </w:p>
    <w:p w14:paraId="091ECCF1" w14:textId="77777777" w:rsidR="00727B53" w:rsidRPr="006577D9" w:rsidRDefault="00727B53" w:rsidP="00727B53">
      <w:pPr>
        <w:ind w:firstLine="708"/>
        <w:contextualSpacing/>
        <w:jc w:val="both"/>
        <w:rPr>
          <w:rFonts w:ascii="Arial" w:hAnsi="Arial" w:cs="Arial"/>
          <w:color w:val="FF0000"/>
          <w:sz w:val="22"/>
          <w:szCs w:val="22"/>
        </w:rPr>
      </w:pPr>
    </w:p>
    <w:p w14:paraId="7DA900A7" w14:textId="77777777" w:rsidR="00727B53" w:rsidRPr="006577D9" w:rsidRDefault="00727B53" w:rsidP="00727B53">
      <w:pPr>
        <w:contextualSpacing/>
        <w:jc w:val="both"/>
        <w:rPr>
          <w:rFonts w:ascii="Arial" w:hAnsi="Arial" w:cs="Arial"/>
          <w:sz w:val="22"/>
          <w:szCs w:val="22"/>
        </w:rPr>
      </w:pPr>
      <w:r w:rsidRPr="006577D9">
        <w:rPr>
          <w:rFonts w:ascii="Arial" w:hAnsi="Arial" w:cs="Arial"/>
          <w:b/>
          <w:i/>
          <w:sz w:val="22"/>
          <w:szCs w:val="22"/>
        </w:rPr>
        <w:t>Trajni invaliditet uslijed nezgode</w:t>
      </w:r>
      <w:r w:rsidRPr="006577D9">
        <w:rPr>
          <w:rFonts w:ascii="Arial" w:hAnsi="Arial" w:cs="Arial"/>
          <w:sz w:val="22"/>
          <w:szCs w:val="22"/>
        </w:rPr>
        <w:t xml:space="preserve"> - trajni invaliditet uslijed nezgode pokriva trajni gubitak ili nepopravljivo oštećenje organizma (izraženo u postocima) kao posljedicu iznenadnog i od volje osiguranika neovisnog događaja, koji je djelovao uglavnom izvana i naglo na tijelo osiguranika. </w:t>
      </w:r>
    </w:p>
    <w:p w14:paraId="578B1555" w14:textId="77777777" w:rsidR="00727B53" w:rsidRPr="006577D9" w:rsidRDefault="00727B53" w:rsidP="00727B53">
      <w:pPr>
        <w:contextualSpacing/>
        <w:jc w:val="both"/>
        <w:rPr>
          <w:rFonts w:ascii="Arial" w:hAnsi="Arial" w:cs="Arial"/>
          <w:sz w:val="22"/>
          <w:szCs w:val="22"/>
        </w:rPr>
      </w:pPr>
      <w:r w:rsidRPr="006577D9">
        <w:rPr>
          <w:rFonts w:ascii="Arial" w:hAnsi="Arial" w:cs="Arial"/>
          <w:sz w:val="22"/>
          <w:szCs w:val="22"/>
        </w:rPr>
        <w:t>Kada nastane nesretni slučaj u smislu ovih uvjeta osiguratelj isplaćuje iznose ugovorene u ugovoru o osiguranju i to:</w:t>
      </w:r>
    </w:p>
    <w:p w14:paraId="0DBE31BA" w14:textId="77777777" w:rsidR="00727B53" w:rsidRPr="006577D9" w:rsidRDefault="00727B53" w:rsidP="004D4F7D">
      <w:pPr>
        <w:pStyle w:val="ListParagraph"/>
        <w:numPr>
          <w:ilvl w:val="0"/>
          <w:numId w:val="9"/>
        </w:numPr>
        <w:jc w:val="both"/>
        <w:rPr>
          <w:rFonts w:ascii="Arial" w:hAnsi="Arial" w:cs="Arial"/>
          <w:sz w:val="22"/>
          <w:szCs w:val="22"/>
        </w:rPr>
      </w:pPr>
      <w:r w:rsidRPr="006577D9">
        <w:rPr>
          <w:rFonts w:ascii="Arial" w:hAnsi="Arial" w:cs="Arial"/>
          <w:sz w:val="22"/>
          <w:szCs w:val="22"/>
        </w:rPr>
        <w:t>Postotak od osigurane svote za slučaj invaliditeta koji odgovara postotku djelomičnog invaliditeta, ako je zbog nesretnog slučaja nastupio djelomični invaliditet osiguranika;</w:t>
      </w:r>
    </w:p>
    <w:p w14:paraId="548669DC" w14:textId="77777777" w:rsidR="00727B53" w:rsidRPr="006577D9" w:rsidRDefault="00727B53" w:rsidP="004D4F7D">
      <w:pPr>
        <w:pStyle w:val="ListParagraph"/>
        <w:numPr>
          <w:ilvl w:val="0"/>
          <w:numId w:val="9"/>
        </w:numPr>
        <w:jc w:val="both"/>
        <w:rPr>
          <w:rFonts w:ascii="Arial" w:hAnsi="Arial" w:cs="Arial"/>
          <w:sz w:val="22"/>
          <w:szCs w:val="22"/>
        </w:rPr>
      </w:pPr>
      <w:r w:rsidRPr="006577D9">
        <w:rPr>
          <w:rFonts w:ascii="Arial" w:hAnsi="Arial" w:cs="Arial"/>
          <w:sz w:val="22"/>
          <w:szCs w:val="22"/>
        </w:rPr>
        <w:t>Ako ukupan postotak invaliditeta iznosi preko 50%, tada se na svaki dio postotka invaliditeta koji iznosi preko 50% priznaje dvostruki iznos naknade;</w:t>
      </w:r>
    </w:p>
    <w:p w14:paraId="43980D17" w14:textId="77777777" w:rsidR="00727B53" w:rsidRPr="006577D9" w:rsidRDefault="00727B53" w:rsidP="00727B53">
      <w:pPr>
        <w:contextualSpacing/>
        <w:jc w:val="both"/>
        <w:rPr>
          <w:rFonts w:ascii="Arial" w:hAnsi="Arial" w:cs="Arial"/>
          <w:sz w:val="22"/>
          <w:szCs w:val="22"/>
        </w:rPr>
      </w:pPr>
      <w:r w:rsidRPr="006577D9">
        <w:rPr>
          <w:rStyle w:val="fontstyle01"/>
          <w:rFonts w:ascii="Arial" w:hAnsi="Arial" w:cs="Arial"/>
          <w:sz w:val="22"/>
          <w:szCs w:val="22"/>
        </w:rPr>
        <w:t>Niže navedena</w:t>
      </w:r>
      <w:r w:rsidRPr="006577D9">
        <w:rPr>
          <w:rFonts w:ascii="Arial" w:hAnsi="Arial" w:cs="Arial"/>
          <w:color w:val="000000"/>
          <w:sz w:val="22"/>
          <w:szCs w:val="22"/>
        </w:rPr>
        <w:t xml:space="preserve"> </w:t>
      </w:r>
      <w:r w:rsidRPr="006577D9">
        <w:rPr>
          <w:rFonts w:ascii="Arial" w:hAnsi="Arial" w:cs="Arial"/>
          <w:i/>
          <w:color w:val="000000"/>
          <w:sz w:val="22"/>
          <w:szCs w:val="22"/>
        </w:rPr>
        <w:t>Tablica invaliditeta</w:t>
      </w:r>
      <w:r w:rsidRPr="006577D9">
        <w:rPr>
          <w:rFonts w:ascii="Arial" w:hAnsi="Arial" w:cs="Arial"/>
          <w:color w:val="000000"/>
          <w:sz w:val="22"/>
          <w:szCs w:val="22"/>
        </w:rPr>
        <w:t xml:space="preserve"> </w:t>
      </w:r>
      <w:r w:rsidRPr="006577D9">
        <w:rPr>
          <w:rStyle w:val="fontstyle01"/>
          <w:rFonts w:ascii="Arial" w:hAnsi="Arial" w:cs="Arial"/>
          <w:sz w:val="22"/>
          <w:szCs w:val="22"/>
        </w:rPr>
        <w:t>uključuje uvjete pod kojima se nudi predmet nabave, odnosno minimalne postotke invaliditeta kao</w:t>
      </w:r>
      <w:r w:rsidRPr="006577D9">
        <w:rPr>
          <w:rFonts w:ascii="Arial" w:hAnsi="Arial" w:cs="Arial"/>
          <w:color w:val="000000"/>
          <w:sz w:val="22"/>
          <w:szCs w:val="22"/>
        </w:rPr>
        <w:t xml:space="preserve"> </w:t>
      </w:r>
      <w:r w:rsidRPr="006577D9">
        <w:rPr>
          <w:rStyle w:val="fontstyle01"/>
          <w:rFonts w:ascii="Arial" w:hAnsi="Arial" w:cs="Arial"/>
          <w:sz w:val="22"/>
          <w:szCs w:val="22"/>
        </w:rPr>
        <w:t xml:space="preserve">posljedice nesretnog slučaja. </w:t>
      </w:r>
    </w:p>
    <w:p w14:paraId="3B3B01F9" w14:textId="77777777" w:rsidR="00727B53" w:rsidRPr="006577D9" w:rsidRDefault="00727B53" w:rsidP="00727B53">
      <w:pPr>
        <w:contextualSpacing/>
        <w:jc w:val="both"/>
        <w:rPr>
          <w:rFonts w:ascii="Arial" w:hAnsi="Arial" w:cs="Arial"/>
          <w:b/>
          <w:i/>
          <w:sz w:val="22"/>
          <w:szCs w:val="22"/>
        </w:rPr>
      </w:pPr>
    </w:p>
    <w:p w14:paraId="61C78665" w14:textId="394FB0CC" w:rsidR="00727B53" w:rsidRPr="006577D9" w:rsidRDefault="00727B53" w:rsidP="6AAA0767">
      <w:pPr>
        <w:jc w:val="both"/>
        <w:rPr>
          <w:rFonts w:ascii="Arial" w:hAnsi="Arial" w:cs="Arial"/>
          <w:sz w:val="22"/>
          <w:szCs w:val="22"/>
        </w:rPr>
      </w:pPr>
      <w:r w:rsidRPr="006577D9">
        <w:rPr>
          <w:rFonts w:ascii="Arial" w:hAnsi="Arial" w:cs="Arial"/>
          <w:b/>
          <w:bCs/>
          <w:i/>
          <w:iCs/>
          <w:sz w:val="22"/>
          <w:szCs w:val="22"/>
        </w:rPr>
        <w:t xml:space="preserve">Smrt uslijed bolesti - </w:t>
      </w:r>
      <w:r w:rsidRPr="006577D9">
        <w:rPr>
          <w:rFonts w:ascii="Arial" w:hAnsi="Arial" w:cs="Arial"/>
          <w:sz w:val="22"/>
          <w:szCs w:val="22"/>
        </w:rPr>
        <w:t>smrt uslijed bolesti pokriva svaku smrt koja nije nastala kao posljedica nezgode. Osiguratelj isplaćuje za slučaj smrti uslijed bolesti 100%-</w:t>
      </w:r>
      <w:proofErr w:type="spellStart"/>
      <w:r w:rsidRPr="006577D9">
        <w:rPr>
          <w:rFonts w:ascii="Arial" w:hAnsi="Arial" w:cs="Arial"/>
          <w:sz w:val="22"/>
          <w:szCs w:val="22"/>
        </w:rPr>
        <w:t>t</w:t>
      </w:r>
      <w:r w:rsidRPr="006577D9">
        <w:rPr>
          <w:rFonts w:ascii="Arial" w:hAnsi="Arial" w:cs="Arial"/>
          <w:noProof/>
          <w:sz w:val="22"/>
          <w:szCs w:val="22"/>
        </w:rPr>
        <w:t>nu</w:t>
      </w:r>
      <w:proofErr w:type="spellEnd"/>
      <w:r w:rsidRPr="006577D9">
        <w:rPr>
          <w:rFonts w:ascii="Arial" w:hAnsi="Arial" w:cs="Arial"/>
          <w:sz w:val="22"/>
          <w:szCs w:val="22"/>
        </w:rPr>
        <w:t xml:space="preserve"> isplatu od prvog dana početka </w:t>
      </w:r>
      <w:r w:rsidRPr="006577D9">
        <w:rPr>
          <w:rFonts w:ascii="Arial" w:hAnsi="Arial" w:cs="Arial"/>
          <w:noProof/>
          <w:sz w:val="22"/>
          <w:szCs w:val="22"/>
        </w:rPr>
        <w:t>osigurateljnog</w:t>
      </w:r>
      <w:r w:rsidRPr="006577D9">
        <w:rPr>
          <w:rFonts w:ascii="Arial" w:hAnsi="Arial" w:cs="Arial"/>
          <w:sz w:val="22"/>
          <w:szCs w:val="22"/>
        </w:rPr>
        <w:t xml:space="preserve"> pokrića. Korisniku osiguranja neće se uskratiti isplata osigurnine za smrt uslijed bolesti, ako je bolest osiguranika nastala prije početka trajanja ovog ugovora. Osigurana svota za slučaj smrt</w:t>
      </w:r>
      <w:r w:rsidR="008629BA" w:rsidRPr="006577D9">
        <w:rPr>
          <w:rFonts w:ascii="Arial" w:hAnsi="Arial" w:cs="Arial"/>
          <w:sz w:val="22"/>
          <w:szCs w:val="22"/>
        </w:rPr>
        <w:t>i</w:t>
      </w:r>
      <w:r w:rsidRPr="006577D9">
        <w:rPr>
          <w:rFonts w:ascii="Arial" w:hAnsi="Arial" w:cs="Arial"/>
          <w:sz w:val="22"/>
          <w:szCs w:val="22"/>
        </w:rPr>
        <w:t xml:space="preserve"> uslijed bolesti isplaćuje se u cijelosti bez obzira je li tijekom </w:t>
      </w:r>
      <w:r w:rsidRPr="006577D9">
        <w:rPr>
          <w:rFonts w:ascii="Arial" w:hAnsi="Arial" w:cs="Arial"/>
          <w:noProof/>
          <w:sz w:val="22"/>
          <w:szCs w:val="22"/>
        </w:rPr>
        <w:t>osigurateljne</w:t>
      </w:r>
      <w:r w:rsidRPr="006577D9">
        <w:rPr>
          <w:rFonts w:ascii="Arial" w:hAnsi="Arial" w:cs="Arial"/>
          <w:sz w:val="22"/>
          <w:szCs w:val="22"/>
        </w:rPr>
        <w:t xml:space="preserve"> godine osiguraniku isplaćena osigurana svota za teško bolesna stanja. </w:t>
      </w:r>
    </w:p>
    <w:p w14:paraId="77FFED26" w14:textId="02B477C4" w:rsidR="2D1B182F" w:rsidRPr="006577D9" w:rsidRDefault="2D1B182F" w:rsidP="6AAA0767">
      <w:pPr>
        <w:jc w:val="both"/>
        <w:rPr>
          <w:rFonts w:ascii="Arial" w:hAnsi="Arial" w:cs="Arial"/>
          <w:sz w:val="22"/>
          <w:szCs w:val="22"/>
        </w:rPr>
      </w:pPr>
      <w:r w:rsidRPr="006577D9">
        <w:rPr>
          <w:rFonts w:ascii="Arial" w:hAnsi="Arial" w:cs="Arial"/>
          <w:sz w:val="22"/>
          <w:szCs w:val="22"/>
        </w:rPr>
        <w:t>Iz pokrića se isključuje smrt kao posljedica COVID-a</w:t>
      </w:r>
      <w:r w:rsidR="040E9B7B" w:rsidRPr="006577D9">
        <w:rPr>
          <w:rFonts w:ascii="Arial" w:hAnsi="Arial" w:cs="Arial"/>
          <w:sz w:val="22"/>
          <w:szCs w:val="22"/>
        </w:rPr>
        <w:t xml:space="preserve"> 19</w:t>
      </w:r>
      <w:r w:rsidRPr="006577D9">
        <w:rPr>
          <w:rFonts w:ascii="Arial" w:hAnsi="Arial" w:cs="Arial"/>
          <w:sz w:val="22"/>
          <w:szCs w:val="22"/>
        </w:rPr>
        <w:t xml:space="preserve">. </w:t>
      </w:r>
    </w:p>
    <w:p w14:paraId="3E7BC1D5" w14:textId="77777777" w:rsidR="00727B53" w:rsidRPr="006577D9" w:rsidRDefault="00727B53" w:rsidP="00727B53">
      <w:pPr>
        <w:tabs>
          <w:tab w:val="left" w:pos="5790"/>
        </w:tabs>
        <w:jc w:val="both"/>
        <w:rPr>
          <w:rFonts w:ascii="Arial" w:hAnsi="Arial" w:cs="Arial"/>
          <w:sz w:val="22"/>
          <w:szCs w:val="22"/>
        </w:rPr>
      </w:pPr>
      <w:r w:rsidRPr="006577D9">
        <w:rPr>
          <w:rFonts w:ascii="Arial" w:hAnsi="Arial" w:cs="Arial"/>
          <w:sz w:val="22"/>
          <w:szCs w:val="22"/>
        </w:rPr>
        <w:tab/>
      </w:r>
    </w:p>
    <w:p w14:paraId="2CC7ECDC" w14:textId="77777777" w:rsidR="00727B53" w:rsidRPr="006577D9" w:rsidRDefault="00727B53" w:rsidP="00727B53">
      <w:pPr>
        <w:jc w:val="both"/>
        <w:rPr>
          <w:rFonts w:ascii="Arial" w:hAnsi="Arial" w:cs="Arial"/>
          <w:sz w:val="22"/>
          <w:szCs w:val="22"/>
        </w:rPr>
      </w:pPr>
      <w:r w:rsidRPr="006577D9">
        <w:rPr>
          <w:rFonts w:ascii="Arial" w:hAnsi="Arial" w:cs="Arial"/>
          <w:b/>
          <w:i/>
          <w:sz w:val="22"/>
          <w:szCs w:val="22"/>
        </w:rPr>
        <w:t xml:space="preserve">Teško bolesna stanja - </w:t>
      </w:r>
      <w:r w:rsidRPr="006577D9">
        <w:rPr>
          <w:rFonts w:ascii="Arial" w:hAnsi="Arial" w:cs="Arial"/>
          <w:sz w:val="22"/>
          <w:szCs w:val="22"/>
        </w:rPr>
        <w:t xml:space="preserve">smatra se stanje u kojem se nalazi osiguranik zbog niže navedenih bolesti i kod kojeg postoji potreba operativnog liječenja ili kontinuiranog konzervativnog liječenja koje uključuje i fizikalnu terapiju, a po potrebi i tuđu pomoć. </w:t>
      </w:r>
    </w:p>
    <w:p w14:paraId="0CD67DA8" w14:textId="77777777" w:rsidR="00727B53" w:rsidRPr="006577D9" w:rsidRDefault="00727B53" w:rsidP="00727B53">
      <w:pPr>
        <w:jc w:val="both"/>
        <w:rPr>
          <w:rFonts w:ascii="Arial" w:hAnsi="Arial" w:cs="Arial"/>
          <w:sz w:val="22"/>
          <w:szCs w:val="22"/>
        </w:rPr>
      </w:pPr>
    </w:p>
    <w:p w14:paraId="1B9F3F52" w14:textId="77777777" w:rsidR="00727B53" w:rsidRPr="006577D9" w:rsidRDefault="00727B53" w:rsidP="00727B53">
      <w:pPr>
        <w:jc w:val="both"/>
        <w:rPr>
          <w:rFonts w:ascii="Arial" w:hAnsi="Arial" w:cs="Arial"/>
          <w:sz w:val="22"/>
          <w:szCs w:val="22"/>
        </w:rPr>
      </w:pPr>
      <w:r w:rsidRPr="006577D9">
        <w:rPr>
          <w:rFonts w:ascii="Arial" w:hAnsi="Arial" w:cs="Arial"/>
          <w:sz w:val="22"/>
          <w:szCs w:val="22"/>
        </w:rPr>
        <w:t>Teško bolesna stanja smatraju se sljedeća stanja bolesti:</w:t>
      </w:r>
    </w:p>
    <w:p w14:paraId="474CE37D" w14:textId="77777777" w:rsidR="00727B53" w:rsidRPr="006577D9" w:rsidRDefault="00727B53" w:rsidP="6AAA0767">
      <w:pPr>
        <w:pStyle w:val="ListParagraph"/>
        <w:numPr>
          <w:ilvl w:val="0"/>
          <w:numId w:val="11"/>
        </w:numPr>
        <w:jc w:val="both"/>
        <w:rPr>
          <w:rFonts w:ascii="Arial" w:hAnsi="Arial" w:cs="Arial"/>
          <w:noProof/>
          <w:sz w:val="22"/>
          <w:szCs w:val="22"/>
        </w:rPr>
      </w:pPr>
      <w:r w:rsidRPr="006577D9">
        <w:rPr>
          <w:rFonts w:ascii="Arial" w:hAnsi="Arial" w:cs="Arial"/>
          <w:noProof/>
          <w:sz w:val="22"/>
          <w:szCs w:val="22"/>
        </w:rPr>
        <w:t>Ishemična</w:t>
      </w:r>
      <w:r w:rsidRPr="006577D9">
        <w:rPr>
          <w:rFonts w:ascii="Arial" w:hAnsi="Arial" w:cs="Arial"/>
          <w:sz w:val="22"/>
          <w:szCs w:val="22"/>
        </w:rPr>
        <w:t xml:space="preserve"> bolest srca dokazana </w:t>
      </w:r>
      <w:r w:rsidRPr="006577D9">
        <w:rPr>
          <w:rFonts w:ascii="Arial" w:hAnsi="Arial" w:cs="Arial"/>
          <w:noProof/>
          <w:sz w:val="22"/>
          <w:szCs w:val="22"/>
        </w:rPr>
        <w:t>koronarografijom</w:t>
      </w:r>
    </w:p>
    <w:p w14:paraId="6BBFFCD0" w14:textId="77777777" w:rsidR="00727B53" w:rsidRPr="006577D9" w:rsidRDefault="00727B53" w:rsidP="004D4F7D">
      <w:pPr>
        <w:pStyle w:val="ListParagraph"/>
        <w:numPr>
          <w:ilvl w:val="0"/>
          <w:numId w:val="11"/>
        </w:numPr>
        <w:jc w:val="both"/>
        <w:rPr>
          <w:rFonts w:ascii="Arial" w:hAnsi="Arial" w:cs="Arial"/>
          <w:sz w:val="22"/>
          <w:szCs w:val="22"/>
        </w:rPr>
      </w:pPr>
      <w:r w:rsidRPr="006577D9">
        <w:rPr>
          <w:rFonts w:ascii="Arial" w:hAnsi="Arial" w:cs="Arial"/>
          <w:sz w:val="22"/>
          <w:szCs w:val="22"/>
        </w:rPr>
        <w:t>Srčani infarkt - nepovratno propadanje dijela srčanog mišića miokarda nastalog zbog kritične ishemije, odnosno nedostatnog dotoka krvi u zahvaćeno područje. Dijagnoza srčanog infarkta mora se temeljiti na slijedećim kriterijima:</w:t>
      </w:r>
    </w:p>
    <w:p w14:paraId="3F529F90" w14:textId="77777777" w:rsidR="00727B53" w:rsidRPr="006577D9" w:rsidRDefault="00727B53" w:rsidP="004D4F7D">
      <w:pPr>
        <w:pStyle w:val="ListParagraph"/>
        <w:numPr>
          <w:ilvl w:val="1"/>
          <w:numId w:val="11"/>
        </w:numPr>
        <w:ind w:left="1068"/>
        <w:jc w:val="both"/>
        <w:rPr>
          <w:rFonts w:ascii="Arial" w:hAnsi="Arial" w:cs="Arial"/>
          <w:sz w:val="22"/>
          <w:szCs w:val="22"/>
        </w:rPr>
      </w:pPr>
      <w:r w:rsidRPr="006577D9">
        <w:rPr>
          <w:rFonts w:ascii="Arial" w:hAnsi="Arial" w:cs="Arial"/>
          <w:sz w:val="22"/>
          <w:szCs w:val="22"/>
        </w:rPr>
        <w:t>Karakteristična jaka bol u prsima i predjelu oko srca (kao stezanje, pečenje u prsima ili pritisak), koja obično traje dulje od 30 min</w:t>
      </w:r>
    </w:p>
    <w:p w14:paraId="5FC035A5" w14:textId="77777777" w:rsidR="00727B53" w:rsidRPr="006577D9" w:rsidRDefault="00727B53" w:rsidP="004D4F7D">
      <w:pPr>
        <w:pStyle w:val="ListParagraph"/>
        <w:numPr>
          <w:ilvl w:val="1"/>
          <w:numId w:val="11"/>
        </w:numPr>
        <w:ind w:left="1068"/>
        <w:jc w:val="both"/>
        <w:rPr>
          <w:rFonts w:ascii="Arial" w:hAnsi="Arial" w:cs="Arial"/>
          <w:sz w:val="22"/>
          <w:szCs w:val="22"/>
        </w:rPr>
      </w:pPr>
      <w:r w:rsidRPr="006577D9">
        <w:rPr>
          <w:rFonts w:ascii="Arial" w:hAnsi="Arial" w:cs="Arial"/>
          <w:sz w:val="22"/>
          <w:szCs w:val="22"/>
        </w:rPr>
        <w:t>EKG nalazu - elektrokardiografske promjene moraju biti s karakterističnim znakovima akutnog srčanog infarkta</w:t>
      </w:r>
    </w:p>
    <w:p w14:paraId="6BD6EF14" w14:textId="77777777" w:rsidR="00727B53" w:rsidRPr="006577D9" w:rsidRDefault="00727B53" w:rsidP="004D4F7D">
      <w:pPr>
        <w:pStyle w:val="ListParagraph"/>
        <w:numPr>
          <w:ilvl w:val="1"/>
          <w:numId w:val="11"/>
        </w:numPr>
        <w:ind w:left="1068"/>
        <w:jc w:val="both"/>
        <w:rPr>
          <w:rFonts w:ascii="Arial" w:hAnsi="Arial" w:cs="Arial"/>
          <w:sz w:val="22"/>
          <w:szCs w:val="22"/>
        </w:rPr>
      </w:pPr>
      <w:r w:rsidRPr="006577D9">
        <w:rPr>
          <w:rFonts w:ascii="Arial" w:hAnsi="Arial" w:cs="Arial"/>
          <w:sz w:val="22"/>
          <w:szCs w:val="22"/>
        </w:rPr>
        <w:t xml:space="preserve">Porastom aktivnosti enzima specifičnih za srčani mišić uz praćenje njihove aktivnosti. </w:t>
      </w:r>
    </w:p>
    <w:p w14:paraId="2F9EC0F0" w14:textId="77777777" w:rsidR="00727B53" w:rsidRPr="006577D9" w:rsidRDefault="00727B53" w:rsidP="00727B53">
      <w:pPr>
        <w:ind w:left="696"/>
        <w:jc w:val="both"/>
        <w:rPr>
          <w:rFonts w:ascii="Arial" w:hAnsi="Arial" w:cs="Arial"/>
          <w:sz w:val="22"/>
          <w:szCs w:val="22"/>
        </w:rPr>
      </w:pPr>
      <w:r w:rsidRPr="006577D9">
        <w:rPr>
          <w:rFonts w:ascii="Arial" w:hAnsi="Arial" w:cs="Arial"/>
          <w:sz w:val="22"/>
          <w:szCs w:val="22"/>
        </w:rPr>
        <w:t>Datum nastanka osiguranog slučaja je datum postavljanja dijagnoze srčanog infarkta prema navedenim kriterijima. Srčanim infarktom u smislu teških bolesti, isključuje se tzv. "nijemi" srčani infarkt.</w:t>
      </w:r>
    </w:p>
    <w:p w14:paraId="785C759A" w14:textId="77777777" w:rsidR="00727B53" w:rsidRPr="006577D9" w:rsidRDefault="00727B53" w:rsidP="004D4F7D">
      <w:pPr>
        <w:pStyle w:val="ListParagraph"/>
        <w:numPr>
          <w:ilvl w:val="0"/>
          <w:numId w:val="11"/>
        </w:numPr>
        <w:jc w:val="both"/>
        <w:rPr>
          <w:rFonts w:ascii="Arial" w:hAnsi="Arial" w:cs="Arial"/>
          <w:sz w:val="22"/>
          <w:szCs w:val="22"/>
        </w:rPr>
      </w:pPr>
      <w:r w:rsidRPr="006577D9">
        <w:rPr>
          <w:rFonts w:ascii="Arial" w:hAnsi="Arial" w:cs="Arial"/>
          <w:sz w:val="22"/>
          <w:szCs w:val="22"/>
        </w:rPr>
        <w:t xml:space="preserve">Moždani udar s trajnim funkcionalnim poremećajem koji ugrožava osnovne životne funkcije i životnu aktivnost osiguranika – osnovne životne funkcije: govor, gutanje, hodanje, samostalno hranjenje, održavanje higijene i oblačenje te postoji potreba za trajnom tuđom pomoći. </w:t>
      </w:r>
    </w:p>
    <w:p w14:paraId="0E187A8D" w14:textId="77777777" w:rsidR="00727B53" w:rsidRPr="006577D9" w:rsidRDefault="00727B53" w:rsidP="2F5EED8E">
      <w:pPr>
        <w:pStyle w:val="ListParagraph"/>
        <w:numPr>
          <w:ilvl w:val="0"/>
          <w:numId w:val="11"/>
        </w:numPr>
        <w:jc w:val="both"/>
        <w:rPr>
          <w:rFonts w:ascii="Arial" w:hAnsi="Arial" w:cs="Arial"/>
          <w:sz w:val="22"/>
          <w:szCs w:val="22"/>
        </w:rPr>
      </w:pPr>
      <w:proofErr w:type="spellStart"/>
      <w:r w:rsidRPr="2F5EED8E">
        <w:rPr>
          <w:rFonts w:ascii="Arial" w:hAnsi="Arial" w:cs="Arial"/>
          <w:sz w:val="22"/>
          <w:szCs w:val="22"/>
        </w:rPr>
        <w:lastRenderedPageBreak/>
        <w:t>Multipla</w:t>
      </w:r>
      <w:proofErr w:type="spellEnd"/>
      <w:r w:rsidRPr="2F5EED8E">
        <w:rPr>
          <w:rFonts w:ascii="Arial" w:hAnsi="Arial" w:cs="Arial"/>
          <w:sz w:val="22"/>
          <w:szCs w:val="22"/>
        </w:rPr>
        <w:t xml:space="preserve"> skleroza - kod koje je zabilježen poremećaj psihičke i fizičke ravnoteže koji ugrožava sve nabrojane osnovne životne funkcije: govor, gutanje, hodanje, samostalno hranjenje, održavanje higijene i oblačenje te postoji potreba za trajnom tuđom pomoći </w:t>
      </w:r>
    </w:p>
    <w:p w14:paraId="5C223263" w14:textId="77777777" w:rsidR="00727B53" w:rsidRPr="006577D9" w:rsidRDefault="00727B53" w:rsidP="004D4F7D">
      <w:pPr>
        <w:pStyle w:val="ListParagraph"/>
        <w:numPr>
          <w:ilvl w:val="0"/>
          <w:numId w:val="11"/>
        </w:numPr>
        <w:jc w:val="both"/>
        <w:rPr>
          <w:rFonts w:ascii="Arial" w:hAnsi="Arial" w:cs="Arial"/>
          <w:sz w:val="22"/>
          <w:szCs w:val="22"/>
        </w:rPr>
      </w:pPr>
      <w:r w:rsidRPr="006577D9">
        <w:rPr>
          <w:rFonts w:ascii="Arial" w:hAnsi="Arial" w:cs="Arial"/>
          <w:sz w:val="22"/>
          <w:szCs w:val="22"/>
        </w:rPr>
        <w:t xml:space="preserve">Parkinsonova bolest - ugrožava sve nabrojane osnovne životne funkcije: govor, gutanje, hodanje, samostalno hranjenje, održavanje higijene i oblačenje potrebno osigurati trajnu tuđu pomoć </w:t>
      </w:r>
    </w:p>
    <w:p w14:paraId="26F3DE87" w14:textId="77777777" w:rsidR="00727B53" w:rsidRPr="006577D9" w:rsidRDefault="00727B53" w:rsidP="004D4F7D">
      <w:pPr>
        <w:pStyle w:val="ListParagraph"/>
        <w:numPr>
          <w:ilvl w:val="0"/>
          <w:numId w:val="11"/>
        </w:numPr>
        <w:jc w:val="both"/>
        <w:rPr>
          <w:rFonts w:ascii="Arial" w:hAnsi="Arial" w:cs="Arial"/>
          <w:sz w:val="22"/>
          <w:szCs w:val="22"/>
        </w:rPr>
      </w:pPr>
      <w:r w:rsidRPr="006577D9">
        <w:rPr>
          <w:rFonts w:ascii="Arial" w:hAnsi="Arial" w:cs="Arial"/>
          <w:sz w:val="22"/>
          <w:szCs w:val="22"/>
        </w:rPr>
        <w:t>Alzheimerova bolest - ugrožava sve nabrojane osnovne životne funkcije: govor, gutanje, hodanje, samostalno hranjenje, održavanje higijene i oblačenje potrebno osigurati trajnu tuđu pomoć.</w:t>
      </w:r>
    </w:p>
    <w:p w14:paraId="74AC9D5B" w14:textId="77777777" w:rsidR="00727B53" w:rsidRPr="006577D9" w:rsidRDefault="00727B53" w:rsidP="004D4F7D">
      <w:pPr>
        <w:pStyle w:val="ListParagraph"/>
        <w:numPr>
          <w:ilvl w:val="0"/>
          <w:numId w:val="11"/>
        </w:numPr>
        <w:jc w:val="both"/>
        <w:rPr>
          <w:rFonts w:ascii="Arial" w:hAnsi="Arial" w:cs="Arial"/>
          <w:sz w:val="22"/>
          <w:szCs w:val="22"/>
        </w:rPr>
      </w:pPr>
      <w:r w:rsidRPr="006577D9">
        <w:rPr>
          <w:rFonts w:ascii="Arial" w:hAnsi="Arial" w:cs="Arial"/>
          <w:sz w:val="22"/>
          <w:szCs w:val="22"/>
        </w:rPr>
        <w:t>AIDS -</w:t>
      </w:r>
      <w:r w:rsidRPr="006577D9">
        <w:rPr>
          <w:rFonts w:ascii="Arial" w:hAnsi="Arial" w:cs="Arial"/>
          <w:bCs/>
          <w:sz w:val="22"/>
          <w:szCs w:val="22"/>
        </w:rPr>
        <w:t xml:space="preserve"> u bilo kojoj fazi bolesti.</w:t>
      </w:r>
    </w:p>
    <w:p w14:paraId="1D1DB4BB" w14:textId="77777777" w:rsidR="00727B53" w:rsidRPr="006577D9" w:rsidRDefault="00727B53" w:rsidP="004D4F7D">
      <w:pPr>
        <w:pStyle w:val="ListParagraph"/>
        <w:numPr>
          <w:ilvl w:val="0"/>
          <w:numId w:val="11"/>
        </w:numPr>
        <w:jc w:val="both"/>
        <w:rPr>
          <w:rFonts w:ascii="Arial" w:hAnsi="Arial" w:cs="Arial"/>
          <w:sz w:val="22"/>
          <w:szCs w:val="22"/>
        </w:rPr>
      </w:pPr>
      <w:r w:rsidRPr="006577D9">
        <w:rPr>
          <w:rFonts w:ascii="Arial" w:hAnsi="Arial" w:cs="Arial"/>
          <w:sz w:val="22"/>
          <w:szCs w:val="22"/>
        </w:rPr>
        <w:t>Akutno ili kronično zatajenje bubrežnih funkcija koje zahtjeva hemodijalizu ili transplantaciju bubrega.</w:t>
      </w:r>
    </w:p>
    <w:p w14:paraId="17AB2967" w14:textId="77777777" w:rsidR="00727B53" w:rsidRPr="006577D9" w:rsidRDefault="00727B53" w:rsidP="004D4F7D">
      <w:pPr>
        <w:pStyle w:val="ListParagraph"/>
        <w:numPr>
          <w:ilvl w:val="0"/>
          <w:numId w:val="11"/>
        </w:numPr>
        <w:jc w:val="both"/>
        <w:rPr>
          <w:rFonts w:ascii="Arial" w:hAnsi="Arial" w:cs="Arial"/>
          <w:sz w:val="22"/>
          <w:szCs w:val="22"/>
        </w:rPr>
      </w:pPr>
      <w:r w:rsidRPr="006577D9">
        <w:rPr>
          <w:rFonts w:ascii="Arial" w:hAnsi="Arial" w:cs="Arial"/>
          <w:sz w:val="22"/>
          <w:szCs w:val="22"/>
        </w:rPr>
        <w:t>Zatajenje jetre koje nije uzrokovano alkoholom, a kod kojeg postoji indikacija za operaciju ili je</w:t>
      </w:r>
      <w:r w:rsidRPr="006577D9">
        <w:rPr>
          <w:rFonts w:ascii="Arial" w:hAnsi="Arial" w:cs="Arial"/>
          <w:i/>
          <w:sz w:val="22"/>
          <w:szCs w:val="22"/>
        </w:rPr>
        <w:t xml:space="preserve"> </w:t>
      </w:r>
      <w:r w:rsidRPr="006577D9">
        <w:rPr>
          <w:rFonts w:ascii="Arial" w:hAnsi="Arial" w:cs="Arial"/>
          <w:sz w:val="22"/>
          <w:szCs w:val="22"/>
        </w:rPr>
        <w:t>učinjena transplantacija jetre.</w:t>
      </w:r>
    </w:p>
    <w:p w14:paraId="1C600220" w14:textId="77777777" w:rsidR="00727B53" w:rsidRPr="006577D9" w:rsidRDefault="00727B53" w:rsidP="6AAA0767">
      <w:pPr>
        <w:pStyle w:val="ListParagraph"/>
        <w:numPr>
          <w:ilvl w:val="0"/>
          <w:numId w:val="11"/>
        </w:numPr>
        <w:jc w:val="both"/>
        <w:rPr>
          <w:rFonts w:ascii="Arial" w:hAnsi="Arial" w:cs="Arial"/>
          <w:sz w:val="22"/>
          <w:szCs w:val="22"/>
        </w:rPr>
      </w:pPr>
      <w:r w:rsidRPr="006577D9">
        <w:rPr>
          <w:rFonts w:ascii="Arial" w:hAnsi="Arial" w:cs="Arial"/>
          <w:noProof/>
          <w:sz w:val="22"/>
          <w:szCs w:val="22"/>
        </w:rPr>
        <w:t>Ankilozantni spondilitis (Bechterova</w:t>
      </w:r>
      <w:r w:rsidRPr="006577D9">
        <w:rPr>
          <w:rFonts w:ascii="Arial" w:hAnsi="Arial" w:cs="Arial"/>
          <w:sz w:val="22"/>
          <w:szCs w:val="22"/>
        </w:rPr>
        <w:t xml:space="preserve"> bolest) - kod koje se provodi bolnička medicinska rehabilitacija jedanput godišnje.. </w:t>
      </w:r>
    </w:p>
    <w:p w14:paraId="2A3E57D3" w14:textId="77777777" w:rsidR="00727B53" w:rsidRPr="006577D9" w:rsidRDefault="00727B53" w:rsidP="004D4F7D">
      <w:pPr>
        <w:pStyle w:val="ListParagraph"/>
        <w:numPr>
          <w:ilvl w:val="0"/>
          <w:numId w:val="11"/>
        </w:numPr>
        <w:jc w:val="both"/>
        <w:rPr>
          <w:rFonts w:ascii="Arial" w:hAnsi="Arial" w:cs="Arial"/>
          <w:sz w:val="22"/>
          <w:szCs w:val="22"/>
        </w:rPr>
      </w:pPr>
      <w:r w:rsidRPr="006577D9">
        <w:rPr>
          <w:rFonts w:ascii="Arial" w:hAnsi="Arial" w:cs="Arial"/>
          <w:sz w:val="22"/>
          <w:szCs w:val="22"/>
        </w:rPr>
        <w:t xml:space="preserve">Reumatoidni artritis - </w:t>
      </w:r>
      <w:r w:rsidRPr="006577D9">
        <w:rPr>
          <w:rFonts w:ascii="Arial" w:hAnsi="Arial" w:cs="Arial"/>
          <w:bCs/>
          <w:sz w:val="22"/>
          <w:szCs w:val="22"/>
        </w:rPr>
        <w:t>kod kojeg se provodi bolnička medicinska rehabilitacija jedanput godišnje.</w:t>
      </w:r>
    </w:p>
    <w:p w14:paraId="34BBF718" w14:textId="77777777" w:rsidR="00727B53" w:rsidRPr="006577D9" w:rsidRDefault="00727B53" w:rsidP="004D4F7D">
      <w:pPr>
        <w:pStyle w:val="ListParagraph"/>
        <w:numPr>
          <w:ilvl w:val="0"/>
          <w:numId w:val="11"/>
        </w:numPr>
        <w:jc w:val="both"/>
        <w:rPr>
          <w:rFonts w:ascii="Arial" w:hAnsi="Arial" w:cs="Arial"/>
          <w:sz w:val="22"/>
          <w:szCs w:val="22"/>
        </w:rPr>
      </w:pPr>
      <w:r w:rsidRPr="006577D9">
        <w:rPr>
          <w:rFonts w:ascii="Arial" w:hAnsi="Arial" w:cs="Arial"/>
          <w:sz w:val="22"/>
          <w:szCs w:val="22"/>
        </w:rPr>
        <w:t xml:space="preserve">Karcinom - datum nastanka osiguranog slučaja je datum histološki verificirane dijagnostičke potvrde određene maligne bolesti od strane nadležnog specijaliste, onkologa ili hematologa. </w:t>
      </w:r>
    </w:p>
    <w:p w14:paraId="2A032B76" w14:textId="77777777" w:rsidR="00727B53" w:rsidRPr="006577D9" w:rsidRDefault="00727B53" w:rsidP="00727B53">
      <w:pPr>
        <w:pStyle w:val="ListParagraph"/>
        <w:jc w:val="both"/>
        <w:rPr>
          <w:rFonts w:ascii="Arial" w:hAnsi="Arial" w:cs="Arial"/>
          <w:sz w:val="22"/>
          <w:szCs w:val="22"/>
        </w:rPr>
      </w:pPr>
    </w:p>
    <w:p w14:paraId="56A71C3E" w14:textId="14D317A8" w:rsidR="00727B53" w:rsidRPr="006577D9" w:rsidRDefault="00727B53" w:rsidP="6AAA0767">
      <w:pPr>
        <w:jc w:val="both"/>
        <w:rPr>
          <w:rFonts w:ascii="Arial" w:hAnsi="Arial" w:cs="Arial"/>
          <w:sz w:val="22"/>
          <w:szCs w:val="22"/>
        </w:rPr>
      </w:pPr>
      <w:r w:rsidRPr="006577D9">
        <w:rPr>
          <w:rFonts w:ascii="Arial" w:hAnsi="Arial" w:cs="Arial"/>
          <w:sz w:val="22"/>
          <w:szCs w:val="22"/>
        </w:rPr>
        <w:t>Osiguratelj je u obvezi isplatiti cjelokupnu svotu osiguranja za slučaj teško bolesnog stanja ako kod osiguranika nastupi teško bolesno stanje iz prethodnog stavka (</w:t>
      </w:r>
      <w:r w:rsidR="00E6621C" w:rsidRPr="006577D9">
        <w:rPr>
          <w:rFonts w:ascii="Arial" w:hAnsi="Arial" w:cs="Arial"/>
          <w:sz w:val="22"/>
          <w:szCs w:val="22"/>
        </w:rPr>
        <w:t>t</w:t>
      </w:r>
      <w:r w:rsidRPr="006577D9">
        <w:rPr>
          <w:rFonts w:ascii="Arial" w:hAnsi="Arial" w:cs="Arial"/>
          <w:sz w:val="22"/>
          <w:szCs w:val="22"/>
        </w:rPr>
        <w:t xml:space="preserve">očke 1.-12.) od prvog dana početka </w:t>
      </w:r>
      <w:r w:rsidRPr="006577D9">
        <w:rPr>
          <w:rFonts w:ascii="Arial" w:hAnsi="Arial" w:cs="Arial"/>
          <w:noProof/>
          <w:sz w:val="22"/>
          <w:szCs w:val="22"/>
        </w:rPr>
        <w:t xml:space="preserve">osigurateljnog </w:t>
      </w:r>
      <w:r w:rsidRPr="006577D9">
        <w:rPr>
          <w:rFonts w:ascii="Arial" w:hAnsi="Arial" w:cs="Arial"/>
          <w:sz w:val="22"/>
          <w:szCs w:val="22"/>
        </w:rPr>
        <w:t>pokrića. Smatra se da je osigurani slučaj nastupio ukoliko je osiguranik preživio najmanje 30 (trideset) dana od dana dijagnosticiranja teško bolesnog stanja.</w:t>
      </w:r>
    </w:p>
    <w:p w14:paraId="63F35036" w14:textId="713251E5" w:rsidR="00727B53" w:rsidRPr="006577D9" w:rsidRDefault="00493786" w:rsidP="00727B53">
      <w:pPr>
        <w:contextualSpacing/>
        <w:jc w:val="both"/>
        <w:rPr>
          <w:rFonts w:ascii="Arial" w:hAnsi="Arial" w:cs="Arial"/>
          <w:b/>
          <w:i/>
          <w:sz w:val="22"/>
          <w:szCs w:val="22"/>
        </w:rPr>
      </w:pPr>
      <w:r w:rsidRPr="006577D9">
        <w:rPr>
          <w:rFonts w:ascii="Arial" w:hAnsi="Arial" w:cs="Arial"/>
          <w:sz w:val="22"/>
          <w:szCs w:val="22"/>
        </w:rPr>
        <w:t>Ako</w:t>
      </w:r>
      <w:r w:rsidR="00727B53" w:rsidRPr="006577D9">
        <w:rPr>
          <w:rFonts w:ascii="Arial" w:hAnsi="Arial" w:cs="Arial"/>
          <w:sz w:val="22"/>
          <w:szCs w:val="22"/>
        </w:rPr>
        <w:t xml:space="preserve"> je određeni djelatnik u trenutku sklapanja ugovora o osiguranju na bolovanju ili je prethodno prebolio neku od bolesti definiranim kao "teško bolesnim stanjem" obuhvaćen je i dalje osiguranjem uz uvjet da je bio osiguran prethodnim policama osiguranja, odnosno da postoji kontinuitet osiguranja.</w:t>
      </w:r>
    </w:p>
    <w:p w14:paraId="72C4D502" w14:textId="77777777" w:rsidR="00727B53" w:rsidRPr="006577D9" w:rsidRDefault="00727B53" w:rsidP="00727B53">
      <w:pPr>
        <w:contextualSpacing/>
        <w:jc w:val="both"/>
        <w:rPr>
          <w:rFonts w:ascii="Arial" w:hAnsi="Arial" w:cs="Arial"/>
          <w:sz w:val="22"/>
          <w:szCs w:val="22"/>
        </w:rPr>
      </w:pPr>
    </w:p>
    <w:p w14:paraId="2D53FEEC" w14:textId="1E324590" w:rsidR="00727B53" w:rsidRPr="006577D9" w:rsidRDefault="5944F9F4" w:rsidP="2F5EED8E">
      <w:pPr>
        <w:contextualSpacing/>
        <w:jc w:val="both"/>
        <w:rPr>
          <w:rFonts w:ascii="Arial" w:eastAsia="Calibri" w:hAnsi="Arial" w:cs="Arial"/>
          <w:sz w:val="22"/>
          <w:szCs w:val="22"/>
        </w:rPr>
      </w:pPr>
      <w:r w:rsidRPr="2F5EED8E">
        <w:rPr>
          <w:rFonts w:ascii="Arial" w:eastAsia="Calibri" w:hAnsi="Arial" w:cs="Arial"/>
          <w:sz w:val="22"/>
          <w:szCs w:val="22"/>
        </w:rPr>
        <w:t xml:space="preserve">Konačni obračun premije izvršit će se na kraju </w:t>
      </w:r>
      <w:proofErr w:type="spellStart"/>
      <w:r w:rsidRPr="2F5EED8E">
        <w:rPr>
          <w:rFonts w:ascii="Arial" w:eastAsia="Calibri" w:hAnsi="Arial" w:cs="Arial"/>
          <w:sz w:val="22"/>
          <w:szCs w:val="22"/>
        </w:rPr>
        <w:t>osigurateljne</w:t>
      </w:r>
      <w:proofErr w:type="spellEnd"/>
      <w:r w:rsidRPr="2F5EED8E">
        <w:rPr>
          <w:rFonts w:ascii="Arial" w:eastAsia="Calibri" w:hAnsi="Arial" w:cs="Arial"/>
          <w:sz w:val="22"/>
          <w:szCs w:val="22"/>
        </w:rPr>
        <w:t xml:space="preserve"> godine na temelju prosječnog broja djelatnika</w:t>
      </w:r>
      <w:r w:rsidR="32A349BE" w:rsidRPr="2F5EED8E">
        <w:rPr>
          <w:rFonts w:ascii="Arial" w:eastAsia="Calibri" w:hAnsi="Arial" w:cs="Arial"/>
          <w:sz w:val="22"/>
          <w:szCs w:val="22"/>
        </w:rPr>
        <w:t xml:space="preserve">. </w:t>
      </w:r>
      <w:r w:rsidRPr="2F5EED8E">
        <w:rPr>
          <w:rFonts w:ascii="Arial" w:eastAsia="Calibri" w:hAnsi="Arial" w:cs="Arial"/>
          <w:sz w:val="22"/>
          <w:szCs w:val="22"/>
        </w:rPr>
        <w:t xml:space="preserve">Prosječni  broj djelatnika računa se tako da se zbroj ukupnog broja djelatnika po kvartalima (30.6., 30.9., 31.12. i 31.3) podijeli s brojem četiri.  </w:t>
      </w:r>
      <w:r w:rsidRPr="2F5EED8E">
        <w:rPr>
          <w:rFonts w:ascii="Arial" w:eastAsia="Calibri" w:hAnsi="Arial" w:cs="Arial"/>
          <w:color w:val="000000" w:themeColor="text1"/>
          <w:sz w:val="22"/>
          <w:szCs w:val="22"/>
        </w:rPr>
        <w:t>Osiguratelj će izvršiti povrat premije odnosno ugovaratelj osiguranja će izvršiti doplatu premije najkasnije 4 mjeseca od završetka ugovorne (</w:t>
      </w:r>
      <w:proofErr w:type="spellStart"/>
      <w:r w:rsidRPr="2F5EED8E">
        <w:rPr>
          <w:rFonts w:ascii="Arial" w:eastAsia="Calibri" w:hAnsi="Arial" w:cs="Arial"/>
          <w:color w:val="000000" w:themeColor="text1"/>
          <w:sz w:val="22"/>
          <w:szCs w:val="22"/>
        </w:rPr>
        <w:t>osigurateljne</w:t>
      </w:r>
      <w:proofErr w:type="spellEnd"/>
      <w:r w:rsidRPr="2F5EED8E">
        <w:rPr>
          <w:rFonts w:ascii="Arial" w:eastAsia="Calibri" w:hAnsi="Arial" w:cs="Arial"/>
          <w:color w:val="000000" w:themeColor="text1"/>
          <w:sz w:val="22"/>
          <w:szCs w:val="22"/>
        </w:rPr>
        <w:t xml:space="preserve">) godine. Ako promjena prosječnog broja djelatnika na kraju </w:t>
      </w:r>
      <w:proofErr w:type="spellStart"/>
      <w:r w:rsidRPr="2F5EED8E">
        <w:rPr>
          <w:rFonts w:ascii="Arial" w:eastAsia="Calibri" w:hAnsi="Arial" w:cs="Arial"/>
          <w:color w:val="000000" w:themeColor="text1"/>
          <w:sz w:val="22"/>
          <w:szCs w:val="22"/>
        </w:rPr>
        <w:t>osigurateljnog</w:t>
      </w:r>
      <w:proofErr w:type="spellEnd"/>
      <w:r w:rsidRPr="2F5EED8E">
        <w:rPr>
          <w:rFonts w:ascii="Arial" w:eastAsia="Calibri" w:hAnsi="Arial" w:cs="Arial"/>
          <w:color w:val="000000" w:themeColor="text1"/>
          <w:sz w:val="22"/>
          <w:szCs w:val="22"/>
        </w:rPr>
        <w:t xml:space="preserve"> razdoblja u odnosu na broj djelatnika na početku </w:t>
      </w:r>
      <w:proofErr w:type="spellStart"/>
      <w:r w:rsidRPr="2F5EED8E">
        <w:rPr>
          <w:rFonts w:ascii="Arial" w:eastAsia="Calibri" w:hAnsi="Arial" w:cs="Arial"/>
          <w:color w:val="000000" w:themeColor="text1"/>
          <w:sz w:val="22"/>
          <w:szCs w:val="22"/>
        </w:rPr>
        <w:t>osigurateljnog</w:t>
      </w:r>
      <w:proofErr w:type="spellEnd"/>
      <w:r w:rsidRPr="2F5EED8E">
        <w:rPr>
          <w:rFonts w:ascii="Arial" w:eastAsia="Calibri" w:hAnsi="Arial" w:cs="Arial"/>
          <w:color w:val="000000" w:themeColor="text1"/>
          <w:sz w:val="22"/>
          <w:szCs w:val="22"/>
        </w:rPr>
        <w:t xml:space="preserve"> razdoblja ne prelazi 5%</w:t>
      </w:r>
      <w:r w:rsidR="00D1586D" w:rsidRPr="2F5EED8E">
        <w:rPr>
          <w:rFonts w:ascii="Arial" w:eastAsia="Calibri" w:hAnsi="Arial" w:cs="Arial"/>
          <w:color w:val="000000" w:themeColor="text1"/>
          <w:sz w:val="22"/>
          <w:szCs w:val="22"/>
        </w:rPr>
        <w:t>,</w:t>
      </w:r>
      <w:r w:rsidRPr="2F5EED8E">
        <w:rPr>
          <w:rFonts w:ascii="Arial" w:eastAsia="Calibri" w:hAnsi="Arial" w:cs="Arial"/>
          <w:color w:val="000000" w:themeColor="text1"/>
          <w:sz w:val="22"/>
          <w:szCs w:val="22"/>
        </w:rPr>
        <w:t xml:space="preserve"> konačni obračun se neće provoditi.</w:t>
      </w:r>
    </w:p>
    <w:p w14:paraId="1BC64B86" w14:textId="5DDF518E" w:rsidR="00727B53" w:rsidRPr="006577D9" w:rsidRDefault="00727B53" w:rsidP="5CDA9DD7">
      <w:pPr>
        <w:contextualSpacing/>
        <w:jc w:val="both"/>
        <w:rPr>
          <w:rFonts w:ascii="Arial" w:hAnsi="Arial" w:cs="Arial"/>
          <w:sz w:val="22"/>
          <w:szCs w:val="22"/>
        </w:rPr>
      </w:pPr>
    </w:p>
    <w:p w14:paraId="5A42BAB0" w14:textId="77777777" w:rsidR="00727B53" w:rsidRPr="006577D9" w:rsidRDefault="00727B53" w:rsidP="00727B53">
      <w:pPr>
        <w:contextualSpacing/>
        <w:jc w:val="both"/>
        <w:rPr>
          <w:rFonts w:ascii="Arial" w:hAnsi="Arial" w:cs="Arial"/>
          <w:b/>
          <w:color w:val="FF0000"/>
          <w:sz w:val="22"/>
          <w:szCs w:val="22"/>
        </w:rPr>
      </w:pPr>
    </w:p>
    <w:p w14:paraId="4D00C55F" w14:textId="77777777" w:rsidR="00727B53" w:rsidRPr="006577D9" w:rsidRDefault="00727B53" w:rsidP="004D4F7D">
      <w:pPr>
        <w:pStyle w:val="ListParagraph"/>
        <w:numPr>
          <w:ilvl w:val="0"/>
          <w:numId w:val="13"/>
        </w:numPr>
        <w:shd w:val="clear" w:color="auto" w:fill="D9D9D9" w:themeFill="background1" w:themeFillShade="D9"/>
        <w:rPr>
          <w:rFonts w:ascii="Arial" w:hAnsi="Arial" w:cs="Arial"/>
          <w:b/>
          <w:sz w:val="22"/>
          <w:szCs w:val="22"/>
        </w:rPr>
      </w:pPr>
      <w:r w:rsidRPr="006577D9">
        <w:rPr>
          <w:rFonts w:ascii="Arial" w:hAnsi="Arial" w:cs="Arial"/>
          <w:b/>
          <w:sz w:val="22"/>
          <w:szCs w:val="22"/>
        </w:rPr>
        <w:t xml:space="preserve">OSIGURANJE VOZAČA, PUTNIKA I DJELATNIKA OD POSLJEDICA NESRETNOG SLUČAJA ZA VRIJEME UPRAVLJANJA I VOŽNJE MOTORNIM I DRUGIM VOZILIMA </w:t>
      </w:r>
    </w:p>
    <w:p w14:paraId="31A09DFC" w14:textId="77777777" w:rsidR="00727B53" w:rsidRPr="006577D9" w:rsidRDefault="00727B53" w:rsidP="00727B53">
      <w:pPr>
        <w:contextualSpacing/>
        <w:jc w:val="both"/>
        <w:rPr>
          <w:rFonts w:ascii="Arial" w:hAnsi="Arial" w:cs="Arial"/>
          <w:b/>
          <w:color w:val="FF0000"/>
          <w:sz w:val="22"/>
          <w:szCs w:val="22"/>
        </w:rPr>
      </w:pPr>
    </w:p>
    <w:p w14:paraId="79D9A988" w14:textId="09C5F6DE" w:rsidR="00727B53" w:rsidRPr="006577D9" w:rsidRDefault="00727B53" w:rsidP="00727B53">
      <w:pPr>
        <w:contextualSpacing/>
        <w:jc w:val="both"/>
        <w:rPr>
          <w:rFonts w:ascii="Arial" w:hAnsi="Arial" w:cs="Arial"/>
          <w:sz w:val="22"/>
          <w:szCs w:val="22"/>
        </w:rPr>
      </w:pPr>
      <w:r w:rsidRPr="006577D9">
        <w:rPr>
          <w:rFonts w:ascii="Arial" w:hAnsi="Arial" w:cs="Arial"/>
          <w:sz w:val="22"/>
          <w:szCs w:val="22"/>
        </w:rPr>
        <w:t>Osiguranje vozača, putnika i djelatnika od posljedica nesretnog slučaja sklapa se bez naznake imena osiguranika. Osigurane su stoga osobe označene u polici kao vozač, putnici i djelatnici koji se prevoze vozilom opisanim u ovoj tehničkoj specifikaciji</w:t>
      </w:r>
      <w:r w:rsidR="00E6621C" w:rsidRPr="006577D9">
        <w:rPr>
          <w:rFonts w:ascii="Arial" w:hAnsi="Arial" w:cs="Arial"/>
          <w:sz w:val="22"/>
          <w:szCs w:val="22"/>
        </w:rPr>
        <w:t xml:space="preserve"> odnosno troškovniku</w:t>
      </w:r>
      <w:r w:rsidRPr="006577D9">
        <w:rPr>
          <w:rFonts w:ascii="Arial" w:hAnsi="Arial" w:cs="Arial"/>
          <w:sz w:val="22"/>
          <w:szCs w:val="22"/>
        </w:rPr>
        <w:t xml:space="preserve">. </w:t>
      </w:r>
    </w:p>
    <w:p w14:paraId="2E49B035" w14:textId="77777777" w:rsidR="00727B53" w:rsidRPr="006577D9" w:rsidRDefault="00727B53" w:rsidP="00727B53">
      <w:pPr>
        <w:contextualSpacing/>
        <w:jc w:val="both"/>
        <w:rPr>
          <w:rFonts w:ascii="Arial" w:hAnsi="Arial" w:cs="Arial"/>
          <w:sz w:val="22"/>
          <w:szCs w:val="22"/>
        </w:rPr>
      </w:pPr>
      <w:r w:rsidRPr="006577D9">
        <w:rPr>
          <w:rFonts w:ascii="Arial" w:hAnsi="Arial" w:cs="Arial"/>
          <w:sz w:val="22"/>
          <w:szCs w:val="22"/>
        </w:rPr>
        <w:t>Ako uslijed nesretnog slučaja nastupi smrt osobe mlađe od 14 godina života, osiguratelj je u obvezi isplatiti uobičajene troškove pogreba osobi koja ih je stvarno snosila, a koji ne mogu biti viši od 50% osiguranog iznosa za slučaj smrti osiguranika.</w:t>
      </w:r>
      <w:r w:rsidRPr="006577D9">
        <w:rPr>
          <w:rFonts w:ascii="Arial" w:hAnsi="Arial" w:cs="Arial"/>
          <w:sz w:val="22"/>
          <w:szCs w:val="22"/>
        </w:rPr>
        <w:tab/>
      </w:r>
    </w:p>
    <w:p w14:paraId="5BF9A703" w14:textId="77777777" w:rsidR="00727B53" w:rsidRPr="006577D9" w:rsidRDefault="00727B53" w:rsidP="00727B53">
      <w:pPr>
        <w:contextualSpacing/>
        <w:jc w:val="both"/>
        <w:rPr>
          <w:rFonts w:ascii="Arial" w:hAnsi="Arial" w:cs="Arial"/>
          <w:sz w:val="22"/>
          <w:szCs w:val="22"/>
        </w:rPr>
      </w:pPr>
      <w:r w:rsidRPr="006577D9">
        <w:rPr>
          <w:rFonts w:ascii="Arial" w:hAnsi="Arial" w:cs="Arial"/>
          <w:sz w:val="22"/>
          <w:szCs w:val="22"/>
        </w:rPr>
        <w:t xml:space="preserve">Ako prilikom nastanka nesretnog slučaja, ne uzimajući pri tome u obzir vozača vozila, broj osoba u vozilu bude veći od broja osoba označenih u polici, osigurani iznos ne smanjuje se razmjerno broju osoba koje su bile u vozilu u trenutku nastanka nesretnog slučaja prema broju osoba naznačenih u polici. Vozačem će se smatrati osoba koja je vozilom upravljala u trenutku nastanka nesretnog slučaja. </w:t>
      </w:r>
    </w:p>
    <w:p w14:paraId="1388FC0E" w14:textId="77777777" w:rsidR="00727B53" w:rsidRPr="006577D9" w:rsidRDefault="00727B53" w:rsidP="00727B53">
      <w:pPr>
        <w:contextualSpacing/>
        <w:jc w:val="both"/>
        <w:rPr>
          <w:rFonts w:ascii="Arial" w:hAnsi="Arial" w:cs="Arial"/>
          <w:sz w:val="22"/>
          <w:szCs w:val="22"/>
        </w:rPr>
      </w:pPr>
    </w:p>
    <w:p w14:paraId="093A5006" w14:textId="77777777" w:rsidR="00727B53" w:rsidRPr="006577D9" w:rsidRDefault="00727B53" w:rsidP="00727B53">
      <w:pPr>
        <w:contextualSpacing/>
        <w:jc w:val="both"/>
        <w:rPr>
          <w:rFonts w:ascii="Arial" w:hAnsi="Arial" w:cs="Arial"/>
          <w:sz w:val="22"/>
          <w:szCs w:val="22"/>
        </w:rPr>
      </w:pPr>
      <w:r w:rsidRPr="006577D9">
        <w:rPr>
          <w:rFonts w:ascii="Arial" w:hAnsi="Arial" w:cs="Arial"/>
          <w:sz w:val="22"/>
          <w:szCs w:val="22"/>
        </w:rPr>
        <w:t>Osiguratelj je u obvezi kad nesretni slučaj nastane samo pri vožnji ili upravljanju vozilom i to:</w:t>
      </w:r>
    </w:p>
    <w:p w14:paraId="1D1CACBB" w14:textId="77777777" w:rsidR="00727B53" w:rsidRPr="006577D9" w:rsidRDefault="00727B53" w:rsidP="00727B53">
      <w:pPr>
        <w:contextualSpacing/>
        <w:jc w:val="both"/>
        <w:rPr>
          <w:rFonts w:ascii="Arial" w:hAnsi="Arial" w:cs="Arial"/>
          <w:sz w:val="22"/>
          <w:szCs w:val="22"/>
        </w:rPr>
      </w:pPr>
      <w:r w:rsidRPr="006577D9">
        <w:rPr>
          <w:rFonts w:ascii="Arial" w:hAnsi="Arial" w:cs="Arial"/>
          <w:sz w:val="22"/>
          <w:szCs w:val="22"/>
        </w:rPr>
        <w:t>1.  za vozača pri upravljanju vozilom;</w:t>
      </w:r>
    </w:p>
    <w:p w14:paraId="701B3E66" w14:textId="77777777" w:rsidR="00727B53" w:rsidRPr="006577D9" w:rsidRDefault="00727B53" w:rsidP="00727B53">
      <w:pPr>
        <w:contextualSpacing/>
        <w:jc w:val="both"/>
        <w:rPr>
          <w:rFonts w:ascii="Arial" w:hAnsi="Arial" w:cs="Arial"/>
          <w:sz w:val="22"/>
          <w:szCs w:val="22"/>
        </w:rPr>
      </w:pPr>
      <w:r w:rsidRPr="006577D9">
        <w:rPr>
          <w:rFonts w:ascii="Arial" w:hAnsi="Arial" w:cs="Arial"/>
          <w:sz w:val="22"/>
          <w:szCs w:val="22"/>
        </w:rPr>
        <w:t>2.  za putnika samo za vrijeme vožnje;</w:t>
      </w:r>
    </w:p>
    <w:p w14:paraId="6035BF4C" w14:textId="77777777" w:rsidR="00727B53" w:rsidRPr="006577D9" w:rsidRDefault="00727B53" w:rsidP="00727B53">
      <w:pPr>
        <w:contextualSpacing/>
        <w:jc w:val="both"/>
        <w:rPr>
          <w:rFonts w:ascii="Arial" w:hAnsi="Arial" w:cs="Arial"/>
          <w:sz w:val="22"/>
          <w:szCs w:val="22"/>
        </w:rPr>
      </w:pPr>
      <w:r w:rsidRPr="006577D9">
        <w:rPr>
          <w:rFonts w:ascii="Arial" w:hAnsi="Arial" w:cs="Arial"/>
          <w:sz w:val="22"/>
          <w:szCs w:val="22"/>
        </w:rPr>
        <w:t>3.  za djelatnike - pri vožnji, pri utovaru i istovaru robe s teretnog vozila ili prikolice, te pri radu na priključnom stroju ako mu pogonsku snagu daje vozilo navedeno u ovoj tehničkoj specifikaciji. Pod istovarom i utovarom robe smatra se samo radnja vezana neposredno uz vozilo.</w:t>
      </w:r>
    </w:p>
    <w:p w14:paraId="08F8A459" w14:textId="77777777" w:rsidR="00727B53" w:rsidRPr="006577D9" w:rsidRDefault="00727B53" w:rsidP="00727B53">
      <w:pPr>
        <w:contextualSpacing/>
        <w:jc w:val="both"/>
        <w:rPr>
          <w:rFonts w:ascii="Arial" w:hAnsi="Arial" w:cs="Arial"/>
          <w:sz w:val="22"/>
          <w:szCs w:val="22"/>
        </w:rPr>
      </w:pPr>
      <w:r w:rsidRPr="006577D9">
        <w:rPr>
          <w:rFonts w:ascii="Arial" w:hAnsi="Arial" w:cs="Arial"/>
          <w:sz w:val="22"/>
          <w:szCs w:val="22"/>
        </w:rPr>
        <w:t>4.  neposredno prije početka vožnje pri ulasku u vozilo, za vrijeme vožnje pri izlasku iz vozila i ulasku u vozilo, odnosno neposredno poslije završetka vožnje pri izlasku iz vozila.</w:t>
      </w:r>
    </w:p>
    <w:p w14:paraId="46886850" w14:textId="77777777" w:rsidR="00727B53" w:rsidRPr="006577D9" w:rsidRDefault="00727B53" w:rsidP="00727B53">
      <w:pPr>
        <w:pStyle w:val="NoSpacing"/>
        <w:rPr>
          <w:rFonts w:ascii="Arial" w:hAnsi="Arial" w:cs="Arial"/>
          <w:color w:val="FF0000"/>
        </w:rPr>
        <w:sectPr w:rsidR="00727B53" w:rsidRPr="006577D9" w:rsidSect="004B7EC5">
          <w:headerReference w:type="default" r:id="rId11"/>
          <w:footerReference w:type="default" r:id="rId12"/>
          <w:pgSz w:w="11906" w:h="16838"/>
          <w:pgMar w:top="1417" w:right="1417" w:bottom="1417" w:left="1417" w:header="708" w:footer="708" w:gutter="0"/>
          <w:pgNumType w:start="1"/>
          <w:cols w:space="708"/>
          <w:docGrid w:linePitch="360"/>
        </w:sectPr>
      </w:pPr>
    </w:p>
    <w:p w14:paraId="7A1696A8" w14:textId="77777777" w:rsidR="00727B53" w:rsidRPr="006577D9" w:rsidRDefault="00727B53" w:rsidP="00727B53">
      <w:pPr>
        <w:contextualSpacing/>
        <w:jc w:val="both"/>
        <w:rPr>
          <w:rFonts w:ascii="Arial" w:hAnsi="Arial" w:cs="Arial"/>
          <w:b/>
          <w:sz w:val="18"/>
          <w:szCs w:val="18"/>
        </w:rPr>
      </w:pPr>
      <w:r w:rsidRPr="006577D9">
        <w:rPr>
          <w:rFonts w:ascii="Arial" w:hAnsi="Arial" w:cs="Arial"/>
          <w:b/>
          <w:sz w:val="18"/>
          <w:szCs w:val="18"/>
        </w:rPr>
        <w:lastRenderedPageBreak/>
        <w:t>TABLICA ZA ODREĐIVANJE POSTOTKA TRAJNOG INVALIDITETA KAO POSLJEDICE NESRETNOG SLUČAJA (NEZGODE)</w:t>
      </w:r>
    </w:p>
    <w:p w14:paraId="4F9EA3D1" w14:textId="77777777" w:rsidR="00727B53" w:rsidRPr="006577D9" w:rsidRDefault="00727B53" w:rsidP="00727B53">
      <w:pPr>
        <w:widowControl w:val="0"/>
        <w:autoSpaceDE w:val="0"/>
        <w:autoSpaceDN w:val="0"/>
        <w:adjustRightInd w:val="0"/>
        <w:ind w:left="1833" w:right="1876"/>
        <w:jc w:val="both"/>
        <w:rPr>
          <w:rFonts w:ascii="Arial" w:hAnsi="Arial" w:cs="Arial"/>
          <w:sz w:val="18"/>
          <w:szCs w:val="18"/>
        </w:rPr>
      </w:pPr>
    </w:p>
    <w:p w14:paraId="13FF5B46" w14:textId="77777777" w:rsidR="00727B53" w:rsidRPr="006577D9" w:rsidRDefault="00727B53" w:rsidP="00727B53">
      <w:pPr>
        <w:jc w:val="center"/>
        <w:rPr>
          <w:rFonts w:ascii="Arial" w:hAnsi="Arial" w:cs="Arial"/>
          <w:sz w:val="18"/>
          <w:szCs w:val="18"/>
        </w:rPr>
      </w:pPr>
      <w:r w:rsidRPr="006577D9">
        <w:rPr>
          <w:rFonts w:ascii="Arial" w:hAnsi="Arial" w:cs="Arial"/>
          <w:b/>
          <w:bCs/>
          <w:sz w:val="18"/>
          <w:szCs w:val="18"/>
        </w:rPr>
        <w:t>Minimalno traženi postotci trajnog invaliditeta kao posljedice nesretnog slučaja</w:t>
      </w:r>
    </w:p>
    <w:p w14:paraId="465D57CF" w14:textId="77777777" w:rsidR="00727B53" w:rsidRPr="006577D9" w:rsidRDefault="00727B53" w:rsidP="00727B53">
      <w:pPr>
        <w:widowControl w:val="0"/>
        <w:autoSpaceDE w:val="0"/>
        <w:autoSpaceDN w:val="0"/>
        <w:adjustRightInd w:val="0"/>
        <w:ind w:left="1833" w:right="1876"/>
        <w:jc w:val="both"/>
        <w:rPr>
          <w:rFonts w:ascii="Arial" w:hAnsi="Arial" w:cs="Arial"/>
          <w:sz w:val="18"/>
          <w:szCs w:val="18"/>
        </w:rPr>
      </w:pPr>
    </w:p>
    <w:p w14:paraId="05FE6FB4" w14:textId="77777777" w:rsidR="00727B53" w:rsidRPr="006577D9" w:rsidRDefault="00727B53" w:rsidP="00727B53">
      <w:pPr>
        <w:widowControl w:val="0"/>
        <w:autoSpaceDE w:val="0"/>
        <w:autoSpaceDN w:val="0"/>
        <w:adjustRightInd w:val="0"/>
        <w:rPr>
          <w:rFonts w:ascii="Arial" w:hAnsi="Arial" w:cs="Arial"/>
          <w:b/>
          <w:sz w:val="18"/>
          <w:szCs w:val="18"/>
        </w:rPr>
      </w:pPr>
      <w:r w:rsidRPr="006577D9">
        <w:rPr>
          <w:rFonts w:ascii="Arial" w:hAnsi="Arial" w:cs="Arial"/>
          <w:b/>
          <w:sz w:val="18"/>
          <w:szCs w:val="18"/>
        </w:rPr>
        <w:t>OPĆE I UVODNE ODREDBE</w:t>
      </w:r>
    </w:p>
    <w:p w14:paraId="0D0FF528" w14:textId="64B2E62A" w:rsidR="00727B53" w:rsidRPr="006577D9" w:rsidRDefault="00727B53" w:rsidP="00727B53">
      <w:pPr>
        <w:jc w:val="both"/>
        <w:rPr>
          <w:rFonts w:ascii="Arial" w:hAnsi="Arial" w:cs="Arial"/>
          <w:sz w:val="18"/>
          <w:szCs w:val="18"/>
        </w:rPr>
      </w:pPr>
      <w:r w:rsidRPr="006577D9">
        <w:rPr>
          <w:rFonts w:ascii="Arial" w:hAnsi="Arial" w:cs="Arial"/>
          <w:sz w:val="18"/>
          <w:szCs w:val="18"/>
        </w:rPr>
        <w:t xml:space="preserve">1. Ova Tablica za određivanje postotka trajnog invaliditeta kao posljedice nesretnog slučaja (nezgode) (u daljnjem tekstu: Tablica invaliditeta) sastavni je dio ugovora o osiguranju osoba od posljedica nesretnog slučaja po kojima je sklopljeno osiguranje za rizik trajnog invaliditet kao posljedice nesretnog slučaja. </w:t>
      </w:r>
    </w:p>
    <w:p w14:paraId="383CABD1" w14:textId="77777777" w:rsidR="00727B53" w:rsidRPr="006577D9" w:rsidRDefault="00727B53" w:rsidP="2F5EED8E">
      <w:pPr>
        <w:jc w:val="both"/>
        <w:rPr>
          <w:rFonts w:ascii="Arial" w:hAnsi="Arial" w:cs="Arial"/>
          <w:sz w:val="18"/>
          <w:szCs w:val="18"/>
        </w:rPr>
      </w:pPr>
      <w:r w:rsidRPr="2F5EED8E">
        <w:rPr>
          <w:rFonts w:ascii="Arial" w:hAnsi="Arial" w:cs="Arial"/>
          <w:sz w:val="18"/>
          <w:szCs w:val="18"/>
        </w:rPr>
        <w:t xml:space="preserve">2. Trajni invaliditet ocjenjuje se za posljedice nesretnog slučaja koje su nastupile najkasnije u roku od godine dana od dana nastanka nesretnog slučaja isključivo postotkom invaliditeta određenim ovom Tablicom invaliditeta. </w:t>
      </w:r>
      <w:proofErr w:type="spellStart"/>
      <w:r w:rsidRPr="2F5EED8E">
        <w:rPr>
          <w:rFonts w:ascii="Arial" w:hAnsi="Arial" w:cs="Arial"/>
          <w:sz w:val="18"/>
          <w:szCs w:val="18"/>
        </w:rPr>
        <w:t>Osigurateljna</w:t>
      </w:r>
      <w:proofErr w:type="spellEnd"/>
      <w:r w:rsidRPr="2F5EED8E">
        <w:rPr>
          <w:rFonts w:ascii="Arial" w:hAnsi="Arial" w:cs="Arial"/>
          <w:sz w:val="18"/>
          <w:szCs w:val="18"/>
        </w:rPr>
        <w:t xml:space="preserve"> obveza ne postoji za posljedice nesretnog slučaja koje nisu određene ovom Tablicom invaliditeta ili su njenim odredbama isključene iz osiguranja.</w:t>
      </w:r>
    </w:p>
    <w:p w14:paraId="0A9831D1" w14:textId="77777777" w:rsidR="00727B53" w:rsidRPr="006577D9" w:rsidRDefault="00727B53" w:rsidP="00727B53">
      <w:pPr>
        <w:jc w:val="both"/>
        <w:rPr>
          <w:rFonts w:ascii="Arial" w:hAnsi="Arial" w:cs="Arial"/>
          <w:sz w:val="18"/>
          <w:szCs w:val="18"/>
        </w:rPr>
      </w:pPr>
      <w:r w:rsidRPr="006577D9">
        <w:rPr>
          <w:rFonts w:ascii="Arial" w:hAnsi="Arial" w:cs="Arial"/>
          <w:sz w:val="18"/>
          <w:szCs w:val="18"/>
        </w:rPr>
        <w:t>3. Ako je ovom Tablicom invaliditeta:</w:t>
      </w:r>
    </w:p>
    <w:p w14:paraId="0BBBDDF2" w14:textId="77777777" w:rsidR="00727B53" w:rsidRPr="006577D9" w:rsidRDefault="00727B53" w:rsidP="00727B53">
      <w:pPr>
        <w:jc w:val="both"/>
        <w:rPr>
          <w:rFonts w:ascii="Arial" w:hAnsi="Arial" w:cs="Arial"/>
          <w:sz w:val="18"/>
          <w:szCs w:val="18"/>
        </w:rPr>
      </w:pPr>
      <w:r w:rsidRPr="006577D9">
        <w:rPr>
          <w:rFonts w:ascii="Arial" w:hAnsi="Arial" w:cs="Arial"/>
          <w:sz w:val="18"/>
          <w:szCs w:val="18"/>
        </w:rPr>
        <w:t>1)propisano da se posljedica nesretnog slučaja mora dijagnosticirati neposredno nakon nesretnog slučaja, pod tim se pojmom razumijeva što kraće razdoblje unutar kojega se ozljeda kao posljedica nesretnog slučaja mora prema algoritmima medicinske struke obraditi i dijagnosticirati u ovlaštenoj zdravstvenoj ustanovi te započeti liječiti.</w:t>
      </w:r>
    </w:p>
    <w:p w14:paraId="413E372D" w14:textId="77777777" w:rsidR="00727B53" w:rsidRPr="006577D9" w:rsidRDefault="00727B53" w:rsidP="00727B53">
      <w:pPr>
        <w:jc w:val="both"/>
        <w:rPr>
          <w:rFonts w:ascii="Arial" w:hAnsi="Arial" w:cs="Arial"/>
          <w:sz w:val="18"/>
          <w:szCs w:val="18"/>
        </w:rPr>
      </w:pPr>
      <w:r w:rsidRPr="006577D9">
        <w:rPr>
          <w:rFonts w:ascii="Arial" w:hAnsi="Arial" w:cs="Arial"/>
          <w:sz w:val="18"/>
          <w:szCs w:val="18"/>
        </w:rPr>
        <w:t>2) po pojedinoj točki postotak invaliditeta određen rječicom “do”, liječnik cenzor ili vještak dužan je mjerenjem ili testiranjem utvrditi stupanj gubitka funkcije određenog dijela tijela i u odnosu na standardne medicinske vrijednosti ocijeniti razmjerni postotak invaliditeta.</w:t>
      </w:r>
    </w:p>
    <w:p w14:paraId="0AD77DE9" w14:textId="26B465B2" w:rsidR="00727B53" w:rsidRPr="006577D9" w:rsidRDefault="00727B53" w:rsidP="00727B53">
      <w:pPr>
        <w:rPr>
          <w:rFonts w:ascii="Arial" w:hAnsi="Arial" w:cs="Arial"/>
          <w:sz w:val="18"/>
          <w:szCs w:val="18"/>
        </w:rPr>
      </w:pPr>
      <w:r w:rsidRPr="006577D9">
        <w:rPr>
          <w:rFonts w:ascii="Arial" w:hAnsi="Arial" w:cs="Arial"/>
          <w:sz w:val="18"/>
          <w:szCs w:val="18"/>
        </w:rPr>
        <w:t>4. Konačni postotak invaliditeta ocjenjuje se nakon završenog liječenja i rehabilitacije, koja je sastavni dio liječenja, na temelju:</w:t>
      </w:r>
      <w:r w:rsidRPr="006577D9">
        <w:rPr>
          <w:rFonts w:ascii="Arial" w:hAnsi="Arial" w:cs="Arial"/>
        </w:rPr>
        <w:br/>
      </w:r>
      <w:r w:rsidRPr="006577D9">
        <w:rPr>
          <w:rFonts w:ascii="Arial" w:hAnsi="Arial" w:cs="Arial"/>
          <w:sz w:val="18"/>
          <w:szCs w:val="18"/>
        </w:rPr>
        <w:t>a) preslika izvornika</w:t>
      </w:r>
      <w:r w:rsidR="00E6621C" w:rsidRPr="006577D9">
        <w:rPr>
          <w:rFonts w:ascii="Arial" w:hAnsi="Arial" w:cs="Arial"/>
          <w:sz w:val="18"/>
          <w:szCs w:val="18"/>
        </w:rPr>
        <w:t xml:space="preserve"> </w:t>
      </w:r>
      <w:r w:rsidRPr="006577D9">
        <w:rPr>
          <w:rFonts w:ascii="Arial" w:hAnsi="Arial" w:cs="Arial"/>
          <w:sz w:val="18"/>
          <w:szCs w:val="18"/>
        </w:rPr>
        <w:t>medicinske dokumentacije,  koju je osiguranik dužan podnijeti osiguratelju na uvid uz prijavu nesretnog slučaja,</w:t>
      </w:r>
      <w:r w:rsidRPr="006577D9">
        <w:rPr>
          <w:rFonts w:ascii="Arial" w:hAnsi="Arial" w:cs="Arial"/>
        </w:rPr>
        <w:br/>
      </w:r>
      <w:r w:rsidRPr="006577D9">
        <w:rPr>
          <w:rFonts w:ascii="Arial" w:hAnsi="Arial" w:cs="Arial"/>
          <w:sz w:val="18"/>
          <w:szCs w:val="18"/>
        </w:rPr>
        <w:t>b) liječničkog pregleda kojega obavlja osigurateljev liječnik cenzor. Liječnik cenzor, prije donošenja</w:t>
      </w:r>
      <w:r w:rsidRPr="006577D9">
        <w:rPr>
          <w:rFonts w:ascii="Arial" w:hAnsi="Arial" w:cs="Arial"/>
        </w:rPr>
        <w:br/>
      </w:r>
      <w:r w:rsidRPr="006577D9">
        <w:rPr>
          <w:rFonts w:ascii="Arial" w:hAnsi="Arial" w:cs="Arial"/>
          <w:sz w:val="18"/>
          <w:szCs w:val="18"/>
        </w:rPr>
        <w:t>ocjene o konačnom postotku invaliditeta, dužan je uzeti u obzir činjenice o prethodnom zdravstvenom stanju osiguranika, načinu nastanka nesretnog slučaja i uzročno posljedične veze, postavljenoj dijagnozi te tijeku liječenja i rehabilitacije osiguranika.</w:t>
      </w:r>
    </w:p>
    <w:p w14:paraId="08060ED7" w14:textId="77777777" w:rsidR="00727B53" w:rsidRPr="006577D9" w:rsidRDefault="00727B53" w:rsidP="2F5EED8E">
      <w:pPr>
        <w:jc w:val="both"/>
        <w:rPr>
          <w:rFonts w:ascii="Arial" w:hAnsi="Arial" w:cs="Arial"/>
          <w:sz w:val="18"/>
          <w:szCs w:val="18"/>
        </w:rPr>
      </w:pPr>
      <w:r w:rsidRPr="2F5EED8E">
        <w:rPr>
          <w:rFonts w:ascii="Arial" w:hAnsi="Arial" w:cs="Arial"/>
          <w:sz w:val="18"/>
          <w:szCs w:val="18"/>
        </w:rPr>
        <w:t xml:space="preserve">5. Konačni postotak invaliditeta na udovima, kralježnici ili organima ocjenjuje se najranije tri mjeseca nakon završenog cjelokupnog liječenja i rehabilitacije, osim kod amputacija i slučajeva propisanih Posebnim odredbama ove Tablice invaliditeta. Za određivanje pokretljivosti udova i kralježnice, obvezno je komparativno mjerenje pokreta </w:t>
      </w:r>
      <w:proofErr w:type="spellStart"/>
      <w:r w:rsidRPr="2F5EED8E">
        <w:rPr>
          <w:rFonts w:ascii="Arial" w:hAnsi="Arial" w:cs="Arial"/>
          <w:sz w:val="18"/>
          <w:szCs w:val="18"/>
        </w:rPr>
        <w:t>artrometrom</w:t>
      </w:r>
      <w:proofErr w:type="spellEnd"/>
      <w:r w:rsidRPr="2F5EED8E">
        <w:rPr>
          <w:rFonts w:ascii="Arial" w:hAnsi="Arial" w:cs="Arial"/>
          <w:sz w:val="18"/>
          <w:szCs w:val="18"/>
        </w:rPr>
        <w:t xml:space="preserve"> u svim ravninama </w:t>
      </w:r>
      <w:proofErr w:type="spellStart"/>
      <w:r w:rsidRPr="2F5EED8E">
        <w:rPr>
          <w:rFonts w:ascii="Arial" w:hAnsi="Arial" w:cs="Arial"/>
          <w:sz w:val="18"/>
          <w:szCs w:val="18"/>
        </w:rPr>
        <w:t>neutral</w:t>
      </w:r>
      <w:proofErr w:type="spellEnd"/>
      <w:r w:rsidRPr="2F5EED8E">
        <w:rPr>
          <w:rFonts w:ascii="Arial" w:hAnsi="Arial" w:cs="Arial"/>
          <w:sz w:val="18"/>
          <w:szCs w:val="18"/>
        </w:rPr>
        <w:t xml:space="preserve"> - 0 metodom.</w:t>
      </w:r>
    </w:p>
    <w:p w14:paraId="6B74149C" w14:textId="4C3BA3BC" w:rsidR="00727B53" w:rsidRPr="006577D9" w:rsidRDefault="00727B53" w:rsidP="00727B53">
      <w:pPr>
        <w:rPr>
          <w:rFonts w:ascii="Arial" w:hAnsi="Arial" w:cs="Arial"/>
          <w:sz w:val="18"/>
          <w:szCs w:val="18"/>
        </w:rPr>
      </w:pPr>
      <w:r w:rsidRPr="006577D9">
        <w:rPr>
          <w:rFonts w:ascii="Arial" w:hAnsi="Arial" w:cs="Arial"/>
          <w:sz w:val="18"/>
          <w:szCs w:val="18"/>
        </w:rPr>
        <w:t>6. U slučaju gubitka ili oštećenja više udova ili više</w:t>
      </w:r>
      <w:r w:rsidR="00E6621C" w:rsidRPr="006577D9">
        <w:rPr>
          <w:rFonts w:ascii="Arial" w:hAnsi="Arial" w:cs="Arial"/>
          <w:sz w:val="18"/>
          <w:szCs w:val="18"/>
        </w:rPr>
        <w:t xml:space="preserve"> </w:t>
      </w:r>
      <w:r w:rsidRPr="006577D9">
        <w:rPr>
          <w:rFonts w:ascii="Arial" w:hAnsi="Arial" w:cs="Arial"/>
          <w:sz w:val="18"/>
          <w:szCs w:val="18"/>
        </w:rPr>
        <w:t>organa uslijed jednog nesretnog slučaja, postoci</w:t>
      </w:r>
      <w:r w:rsidRPr="006577D9">
        <w:rPr>
          <w:rFonts w:ascii="Arial" w:hAnsi="Arial" w:cs="Arial"/>
        </w:rPr>
        <w:br/>
      </w:r>
      <w:r w:rsidRPr="006577D9">
        <w:rPr>
          <w:rFonts w:ascii="Arial" w:hAnsi="Arial" w:cs="Arial"/>
          <w:sz w:val="18"/>
          <w:szCs w:val="18"/>
        </w:rPr>
        <w:t>invaliditeta za svaki pojedini ud ili organ se zbrajaju, ali ne mogu iznositi više od 100%.</w:t>
      </w:r>
    </w:p>
    <w:p w14:paraId="5F47A1F3" w14:textId="77777777" w:rsidR="00727B53" w:rsidRPr="006577D9" w:rsidRDefault="00727B53" w:rsidP="00727B53">
      <w:pPr>
        <w:rPr>
          <w:rFonts w:ascii="Arial" w:hAnsi="Arial" w:cs="Arial"/>
          <w:sz w:val="18"/>
          <w:szCs w:val="18"/>
        </w:rPr>
      </w:pPr>
      <w:r w:rsidRPr="006577D9">
        <w:rPr>
          <w:rFonts w:ascii="Arial" w:hAnsi="Arial" w:cs="Arial"/>
          <w:sz w:val="18"/>
          <w:szCs w:val="18"/>
        </w:rPr>
        <w:t>7. Ocjene invaliditeta za različite posljedice na jednom zglobu se ne zbrajaju, a invaliditet se ocjenjuje po onoj točki koja daje najveći postotak.</w:t>
      </w:r>
    </w:p>
    <w:p w14:paraId="5A1CDC17" w14:textId="77777777" w:rsidR="00727B53" w:rsidRPr="006577D9" w:rsidRDefault="00727B53" w:rsidP="00727B53">
      <w:pPr>
        <w:jc w:val="both"/>
        <w:rPr>
          <w:rFonts w:ascii="Arial" w:hAnsi="Arial" w:cs="Arial"/>
          <w:sz w:val="18"/>
          <w:szCs w:val="18"/>
        </w:rPr>
      </w:pPr>
      <w:r w:rsidRPr="006577D9">
        <w:rPr>
          <w:rFonts w:ascii="Arial" w:hAnsi="Arial" w:cs="Arial"/>
          <w:sz w:val="18"/>
          <w:szCs w:val="18"/>
        </w:rPr>
        <w:t>8. Kod višestrukih ozljeda pojedinog uda, kralježnice ili organa uslijed jednog nesretnog slučaja, ukupni invaliditet na određenom udu, kralježnici ili organu, određuje se tako da se za najveću posljedicu oštećenja uzima postotak određen u ovoj Tablici invaliditeta, od sljedeće najveće posljedice uzima se polovina postotka određenoga u ovoj Tablici invaliditeta te redom 1/4, 1/8, itd. Ukupan postotak invaliditeta ne može biti veći od postotka invaliditeta koji je određen ovom Tablicom invaliditeta za potpuni gubitak toga uda ili organa.</w:t>
      </w:r>
    </w:p>
    <w:p w14:paraId="20343F04" w14:textId="77777777" w:rsidR="00727B53" w:rsidRPr="006577D9" w:rsidRDefault="00727B53" w:rsidP="00727B53">
      <w:pPr>
        <w:jc w:val="both"/>
        <w:rPr>
          <w:rFonts w:ascii="Arial" w:hAnsi="Arial" w:cs="Arial"/>
          <w:sz w:val="18"/>
          <w:szCs w:val="18"/>
        </w:rPr>
      </w:pPr>
      <w:r w:rsidRPr="006577D9">
        <w:rPr>
          <w:rFonts w:ascii="Arial" w:hAnsi="Arial" w:cs="Arial"/>
          <w:sz w:val="18"/>
          <w:szCs w:val="18"/>
        </w:rPr>
        <w:t>9. Ako je kod osiguranika postojao trajni invaliditet prije nastanka nesretnog slučaja, obveza osiguratelja utvrđuje se prema novom invaliditetu na sljedeći način:</w:t>
      </w:r>
    </w:p>
    <w:p w14:paraId="0F623C12" w14:textId="77777777" w:rsidR="00727B53" w:rsidRPr="006577D9" w:rsidRDefault="00727B53" w:rsidP="00727B53">
      <w:pPr>
        <w:jc w:val="both"/>
        <w:rPr>
          <w:rFonts w:ascii="Arial" w:hAnsi="Arial" w:cs="Arial"/>
          <w:sz w:val="18"/>
          <w:szCs w:val="18"/>
        </w:rPr>
      </w:pPr>
      <w:r w:rsidRPr="006577D9">
        <w:rPr>
          <w:rFonts w:ascii="Arial" w:hAnsi="Arial" w:cs="Arial"/>
          <w:sz w:val="18"/>
          <w:szCs w:val="18"/>
        </w:rPr>
        <w:t>a) ako osiguranik prilikom nesretnog slučaja izgubi ili ozljedi jedan od ranije ozlijeđenih udova ili</w:t>
      </w:r>
      <w:r w:rsidRPr="006577D9">
        <w:rPr>
          <w:rFonts w:ascii="Arial" w:hAnsi="Arial" w:cs="Arial"/>
          <w:sz w:val="18"/>
          <w:szCs w:val="18"/>
        </w:rPr>
        <w:br/>
        <w:t>organa, obveza osiguratelja utvrđuje se samo prema povećanom invaliditetu, odnosno razlici između ukupnog postotka invaliditeta i ranijeg postotka;</w:t>
      </w:r>
    </w:p>
    <w:p w14:paraId="46A73A2F" w14:textId="77777777" w:rsidR="00727B53" w:rsidRPr="006577D9" w:rsidRDefault="00727B53" w:rsidP="00727B53">
      <w:pPr>
        <w:jc w:val="both"/>
        <w:rPr>
          <w:rFonts w:ascii="Arial" w:hAnsi="Arial" w:cs="Arial"/>
          <w:sz w:val="18"/>
          <w:szCs w:val="18"/>
        </w:rPr>
      </w:pPr>
      <w:r w:rsidRPr="006577D9">
        <w:rPr>
          <w:rFonts w:ascii="Arial" w:hAnsi="Arial" w:cs="Arial"/>
          <w:sz w:val="18"/>
          <w:szCs w:val="18"/>
        </w:rPr>
        <w:t>b) ako ranije degenerativne bolesti utječu na povećanje invaliditeta nakon nesretnog slučaja, osiguratelj će konačni invaliditet iz ove Tablice invaliditeta umanjiti za jednu trećinu;</w:t>
      </w:r>
      <w:r w:rsidRPr="006577D9">
        <w:rPr>
          <w:rFonts w:ascii="Arial" w:hAnsi="Arial" w:cs="Arial"/>
          <w:sz w:val="18"/>
          <w:szCs w:val="18"/>
        </w:rPr>
        <w:br/>
        <w:t>c) ako se dokaže da osiguranik boluje od šećerne bolesti, bolesti središnjeg ili perifernog živčanog</w:t>
      </w:r>
      <w:r w:rsidRPr="006577D9">
        <w:rPr>
          <w:rFonts w:ascii="Arial" w:hAnsi="Arial" w:cs="Arial"/>
          <w:sz w:val="18"/>
          <w:szCs w:val="18"/>
        </w:rPr>
        <w:br/>
        <w:t>sustava, gluhoće, slabovidnosti, bolesti krvožilnog sustava ili kronične plućne bolesti, te ako te bolesti</w:t>
      </w:r>
      <w:r w:rsidRPr="006577D9">
        <w:rPr>
          <w:rFonts w:ascii="Arial" w:hAnsi="Arial" w:cs="Arial"/>
          <w:sz w:val="18"/>
          <w:szCs w:val="18"/>
        </w:rPr>
        <w:br/>
        <w:t>utječu na povećanje invaliditeta nakon nesretnog slučaja, osiguratelj će konačni invaliditet iz ove</w:t>
      </w:r>
      <w:r w:rsidRPr="006577D9">
        <w:rPr>
          <w:rFonts w:ascii="Arial" w:hAnsi="Arial" w:cs="Arial"/>
          <w:sz w:val="18"/>
          <w:szCs w:val="18"/>
        </w:rPr>
        <w:br/>
        <w:t>Tablice invaliditeta umanjiti za jednu trećinu;</w:t>
      </w:r>
    </w:p>
    <w:p w14:paraId="186FE708" w14:textId="77777777" w:rsidR="00727B53" w:rsidRPr="006577D9" w:rsidRDefault="00727B53" w:rsidP="00727B53">
      <w:pPr>
        <w:jc w:val="both"/>
        <w:rPr>
          <w:rFonts w:ascii="Arial" w:hAnsi="Arial" w:cs="Arial"/>
          <w:sz w:val="18"/>
          <w:szCs w:val="18"/>
        </w:rPr>
      </w:pPr>
      <w:r w:rsidRPr="006577D9">
        <w:rPr>
          <w:rFonts w:ascii="Arial" w:hAnsi="Arial" w:cs="Arial"/>
          <w:sz w:val="18"/>
          <w:szCs w:val="18"/>
        </w:rPr>
        <w:t>d) ako je ranija kronična bolest uzrok nastanka nesretnog slučaja, osiguratelj će konačni invaliditet iz ove Tablice invaliditeta umanjiti za jednu polovinu.</w:t>
      </w:r>
    </w:p>
    <w:p w14:paraId="17FEDC19" w14:textId="77777777" w:rsidR="00727B53" w:rsidRPr="006577D9" w:rsidRDefault="00727B53" w:rsidP="2F5EED8E">
      <w:pPr>
        <w:jc w:val="both"/>
        <w:rPr>
          <w:rFonts w:ascii="Arial" w:hAnsi="Arial" w:cs="Arial"/>
          <w:sz w:val="18"/>
          <w:szCs w:val="18"/>
        </w:rPr>
      </w:pPr>
      <w:r w:rsidRPr="2F5EED8E">
        <w:rPr>
          <w:rFonts w:ascii="Arial" w:hAnsi="Arial" w:cs="Arial"/>
          <w:sz w:val="18"/>
          <w:szCs w:val="18"/>
        </w:rPr>
        <w:t xml:space="preserve">10. </w:t>
      </w:r>
      <w:proofErr w:type="spellStart"/>
      <w:r w:rsidRPr="2F5EED8E">
        <w:rPr>
          <w:rFonts w:ascii="Arial" w:hAnsi="Arial" w:cs="Arial"/>
          <w:sz w:val="18"/>
          <w:szCs w:val="18"/>
        </w:rPr>
        <w:t>Pseudoartroze</w:t>
      </w:r>
      <w:proofErr w:type="spellEnd"/>
      <w:r w:rsidRPr="2F5EED8E">
        <w:rPr>
          <w:rFonts w:ascii="Arial" w:hAnsi="Arial" w:cs="Arial"/>
          <w:sz w:val="18"/>
          <w:szCs w:val="18"/>
        </w:rPr>
        <w:t xml:space="preserve"> i kronični </w:t>
      </w:r>
      <w:proofErr w:type="spellStart"/>
      <w:r w:rsidRPr="2F5EED8E">
        <w:rPr>
          <w:rFonts w:ascii="Arial" w:hAnsi="Arial" w:cs="Arial"/>
          <w:sz w:val="18"/>
          <w:szCs w:val="18"/>
        </w:rPr>
        <w:t>fistulozni</w:t>
      </w:r>
      <w:proofErr w:type="spellEnd"/>
      <w:r w:rsidRPr="2F5EED8E">
        <w:rPr>
          <w:rFonts w:ascii="Arial" w:hAnsi="Arial" w:cs="Arial"/>
          <w:sz w:val="18"/>
          <w:szCs w:val="18"/>
        </w:rPr>
        <w:t xml:space="preserve"> </w:t>
      </w:r>
      <w:proofErr w:type="spellStart"/>
      <w:r w:rsidRPr="2F5EED8E">
        <w:rPr>
          <w:rFonts w:ascii="Arial" w:hAnsi="Arial" w:cs="Arial"/>
          <w:sz w:val="18"/>
          <w:szCs w:val="18"/>
        </w:rPr>
        <w:t>osteomijelitis</w:t>
      </w:r>
      <w:proofErr w:type="spellEnd"/>
      <w:r w:rsidRPr="2F5EED8E">
        <w:rPr>
          <w:rFonts w:ascii="Arial" w:hAnsi="Arial" w:cs="Arial"/>
          <w:sz w:val="18"/>
          <w:szCs w:val="18"/>
        </w:rPr>
        <w:t xml:space="preserve"> ocjenjuje se nakon nastupa stanja ustaljenosti, odnosno definitivnog operativnog i rehabilitacijskog liječenja.</w:t>
      </w:r>
    </w:p>
    <w:p w14:paraId="274E7BC8" w14:textId="77777777" w:rsidR="00727B53" w:rsidRPr="006577D9" w:rsidRDefault="00727B53" w:rsidP="2F5EED8E">
      <w:pPr>
        <w:rPr>
          <w:rFonts w:ascii="Arial" w:hAnsi="Arial" w:cs="Arial"/>
          <w:sz w:val="18"/>
          <w:szCs w:val="18"/>
        </w:rPr>
      </w:pPr>
      <w:r w:rsidRPr="2F5EED8E">
        <w:rPr>
          <w:rFonts w:ascii="Arial" w:hAnsi="Arial" w:cs="Arial"/>
          <w:sz w:val="18"/>
          <w:szCs w:val="18"/>
        </w:rPr>
        <w:t xml:space="preserve">11. Nije ugovoreno </w:t>
      </w:r>
      <w:proofErr w:type="spellStart"/>
      <w:r w:rsidRPr="2F5EED8E">
        <w:rPr>
          <w:rFonts w:ascii="Arial" w:hAnsi="Arial" w:cs="Arial"/>
          <w:sz w:val="18"/>
          <w:szCs w:val="18"/>
        </w:rPr>
        <w:t>osigurateljno</w:t>
      </w:r>
      <w:proofErr w:type="spellEnd"/>
      <w:r w:rsidRPr="2F5EED8E">
        <w:rPr>
          <w:rFonts w:ascii="Arial" w:hAnsi="Arial" w:cs="Arial"/>
          <w:sz w:val="18"/>
          <w:szCs w:val="18"/>
        </w:rPr>
        <w:t xml:space="preserve"> pokriće i ne ocjenjuje se invaliditet kao posljedica nesretnog slučaja za:</w:t>
      </w:r>
      <w:r>
        <w:br/>
      </w:r>
      <w:r w:rsidRPr="2F5EED8E">
        <w:rPr>
          <w:rFonts w:ascii="Arial" w:hAnsi="Arial" w:cs="Arial"/>
          <w:sz w:val="18"/>
          <w:szCs w:val="18"/>
        </w:rPr>
        <w:t>a)</w:t>
      </w:r>
      <w:proofErr w:type="spellStart"/>
      <w:r w:rsidRPr="2F5EED8E">
        <w:rPr>
          <w:rFonts w:ascii="Arial" w:hAnsi="Arial" w:cs="Arial"/>
          <w:sz w:val="18"/>
          <w:szCs w:val="18"/>
        </w:rPr>
        <w:t>natučenja</w:t>
      </w:r>
      <w:proofErr w:type="spellEnd"/>
      <w:r w:rsidRPr="2F5EED8E">
        <w:rPr>
          <w:rFonts w:ascii="Arial" w:hAnsi="Arial" w:cs="Arial"/>
          <w:sz w:val="18"/>
          <w:szCs w:val="18"/>
        </w:rPr>
        <w:t xml:space="preserve"> koštano-mišićnih struktura i sindrome prenaprezanja,</w:t>
      </w:r>
    </w:p>
    <w:p w14:paraId="08EF7330" w14:textId="77777777" w:rsidR="00727B53" w:rsidRPr="006577D9" w:rsidRDefault="00727B53" w:rsidP="2F5EED8E">
      <w:pPr>
        <w:jc w:val="both"/>
        <w:rPr>
          <w:rFonts w:ascii="Arial" w:hAnsi="Arial" w:cs="Arial"/>
          <w:sz w:val="18"/>
          <w:szCs w:val="18"/>
        </w:rPr>
      </w:pPr>
      <w:r w:rsidRPr="2F5EED8E">
        <w:rPr>
          <w:rFonts w:ascii="Arial" w:hAnsi="Arial" w:cs="Arial"/>
          <w:sz w:val="18"/>
          <w:szCs w:val="18"/>
        </w:rPr>
        <w:t>b)</w:t>
      </w:r>
      <w:proofErr w:type="spellStart"/>
      <w:r w:rsidRPr="2F5EED8E">
        <w:rPr>
          <w:rFonts w:ascii="Arial" w:hAnsi="Arial" w:cs="Arial"/>
          <w:sz w:val="18"/>
          <w:szCs w:val="18"/>
        </w:rPr>
        <w:t>osiguranikove</w:t>
      </w:r>
      <w:proofErr w:type="spellEnd"/>
      <w:r w:rsidRPr="2F5EED8E">
        <w:rPr>
          <w:rFonts w:ascii="Arial" w:hAnsi="Arial" w:cs="Arial"/>
          <w:sz w:val="18"/>
          <w:szCs w:val="18"/>
        </w:rPr>
        <w:t xml:space="preserve"> subjektivne tegobe u smislu pretrpljenog straha, bolova, smanjenja mišićne snage, </w:t>
      </w:r>
      <w:proofErr w:type="spellStart"/>
      <w:r w:rsidRPr="2F5EED8E">
        <w:rPr>
          <w:rFonts w:ascii="Arial" w:hAnsi="Arial" w:cs="Arial"/>
          <w:sz w:val="18"/>
          <w:szCs w:val="18"/>
        </w:rPr>
        <w:t>natučenja</w:t>
      </w:r>
      <w:proofErr w:type="spellEnd"/>
      <w:r w:rsidRPr="2F5EED8E">
        <w:rPr>
          <w:rFonts w:ascii="Arial" w:hAnsi="Arial" w:cs="Arial"/>
          <w:sz w:val="18"/>
          <w:szCs w:val="18"/>
        </w:rPr>
        <w:t xml:space="preserve"> i otoka na mjestu ozljede, trnaca i svih drugih smetnji psihičke naravi koje su nastale nakon neke nezgode (</w:t>
      </w:r>
      <w:proofErr w:type="spellStart"/>
      <w:r w:rsidRPr="2F5EED8E">
        <w:rPr>
          <w:rFonts w:ascii="Arial" w:hAnsi="Arial" w:cs="Arial"/>
          <w:sz w:val="18"/>
          <w:szCs w:val="18"/>
        </w:rPr>
        <w:t>postraumatski</w:t>
      </w:r>
      <w:proofErr w:type="spellEnd"/>
      <w:r w:rsidRPr="2F5EED8E">
        <w:rPr>
          <w:rFonts w:ascii="Arial" w:hAnsi="Arial" w:cs="Arial"/>
          <w:sz w:val="18"/>
          <w:szCs w:val="18"/>
        </w:rPr>
        <w:t xml:space="preserve"> stresni poremećaj, strah od vožnje bilo kojim prijevoznim sredstvom, strah od visine ili zatvorenog prostora, nesanice, promjene raspoloženja itd.),</w:t>
      </w:r>
      <w:r>
        <w:br/>
      </w:r>
      <w:r w:rsidRPr="2F5EED8E">
        <w:rPr>
          <w:rFonts w:ascii="Arial" w:hAnsi="Arial" w:cs="Arial"/>
          <w:sz w:val="18"/>
          <w:szCs w:val="18"/>
        </w:rPr>
        <w:t>c) smanjenje pokretljivosti do 10 stupnjeva na velikim zglobovima (zglob ramena, lakta i ručni zglob na gornjim udovi-ma zglob kuka, zglob koljena, nožni zglob na donjim udovima.</w:t>
      </w:r>
    </w:p>
    <w:p w14:paraId="6522AF82" w14:textId="77777777" w:rsidR="00727B53" w:rsidRPr="006577D9" w:rsidRDefault="00727B53" w:rsidP="00727B53">
      <w:pPr>
        <w:jc w:val="both"/>
        <w:rPr>
          <w:rFonts w:ascii="Arial" w:hAnsi="Arial" w:cs="Arial"/>
          <w:sz w:val="18"/>
          <w:szCs w:val="18"/>
        </w:rPr>
      </w:pPr>
      <w:r w:rsidRPr="006577D9">
        <w:rPr>
          <w:rFonts w:ascii="Arial" w:hAnsi="Arial" w:cs="Arial"/>
          <w:sz w:val="18"/>
          <w:szCs w:val="18"/>
        </w:rPr>
        <w:t xml:space="preserve">12. Individualne sposobnosti, socijalni položaj ili zanimanje (profesionalna sposobnost) ne uzimaju se u obzir pri određivanju postotka invaliditeta </w:t>
      </w:r>
    </w:p>
    <w:p w14:paraId="7EB3FB78" w14:textId="77777777" w:rsidR="00727B53" w:rsidRPr="006577D9" w:rsidRDefault="00727B53" w:rsidP="00727B53">
      <w:pPr>
        <w:jc w:val="both"/>
        <w:rPr>
          <w:rFonts w:ascii="Arial" w:hAnsi="Arial" w:cs="Arial"/>
          <w:sz w:val="18"/>
          <w:szCs w:val="18"/>
        </w:rPr>
      </w:pPr>
    </w:p>
    <w:p w14:paraId="59C3245A" w14:textId="77777777" w:rsidR="00727B53" w:rsidRPr="006577D9" w:rsidRDefault="00727B53" w:rsidP="00727B53">
      <w:pPr>
        <w:jc w:val="center"/>
        <w:rPr>
          <w:rFonts w:ascii="Arial" w:hAnsi="Arial" w:cs="Arial"/>
          <w:b/>
          <w:bCs/>
          <w:sz w:val="18"/>
          <w:szCs w:val="18"/>
        </w:rPr>
      </w:pPr>
    </w:p>
    <w:p w14:paraId="2E5670FB" w14:textId="77777777" w:rsidR="00727B53" w:rsidRPr="006577D9" w:rsidRDefault="00727B53" w:rsidP="00727B53">
      <w:pPr>
        <w:jc w:val="center"/>
        <w:rPr>
          <w:rFonts w:ascii="Arial" w:hAnsi="Arial" w:cs="Arial"/>
          <w:b/>
          <w:bCs/>
          <w:sz w:val="18"/>
          <w:szCs w:val="18"/>
        </w:rPr>
      </w:pPr>
    </w:p>
    <w:p w14:paraId="45391052" w14:textId="77777777" w:rsidR="00727B53" w:rsidRPr="006577D9" w:rsidRDefault="00727B53" w:rsidP="00727B53">
      <w:pPr>
        <w:jc w:val="center"/>
        <w:rPr>
          <w:rFonts w:ascii="Arial" w:hAnsi="Arial" w:cs="Arial"/>
          <w:b/>
          <w:bCs/>
          <w:sz w:val="18"/>
          <w:szCs w:val="18"/>
        </w:rPr>
      </w:pPr>
    </w:p>
    <w:p w14:paraId="3933EA0A" w14:textId="77777777" w:rsidR="00727B53" w:rsidRPr="006577D9" w:rsidRDefault="00727B53" w:rsidP="00727B53">
      <w:pPr>
        <w:jc w:val="center"/>
        <w:rPr>
          <w:rFonts w:ascii="Arial" w:hAnsi="Arial" w:cs="Arial"/>
          <w:b/>
          <w:bCs/>
          <w:sz w:val="18"/>
          <w:szCs w:val="18"/>
        </w:rPr>
      </w:pPr>
    </w:p>
    <w:p w14:paraId="17A649B7" w14:textId="77777777" w:rsidR="00727B53" w:rsidRPr="006577D9" w:rsidRDefault="00727B53" w:rsidP="00727B53">
      <w:pPr>
        <w:jc w:val="center"/>
        <w:rPr>
          <w:rFonts w:ascii="Arial" w:hAnsi="Arial" w:cs="Arial"/>
          <w:b/>
          <w:bCs/>
          <w:sz w:val="18"/>
          <w:szCs w:val="18"/>
        </w:rPr>
      </w:pPr>
    </w:p>
    <w:p w14:paraId="6166C147" w14:textId="77777777" w:rsidR="00727B53" w:rsidRPr="006577D9" w:rsidRDefault="00727B53" w:rsidP="00727B53">
      <w:pPr>
        <w:rPr>
          <w:rFonts w:ascii="Arial" w:hAnsi="Arial" w:cs="Arial"/>
          <w:b/>
          <w:bCs/>
          <w:sz w:val="18"/>
          <w:szCs w:val="18"/>
        </w:rPr>
        <w:sectPr w:rsidR="00727B53" w:rsidRPr="006577D9" w:rsidSect="00A73C4C">
          <w:pgSz w:w="11906" w:h="16838"/>
          <w:pgMar w:top="1417" w:right="1417" w:bottom="1417" w:left="1417" w:header="708" w:footer="708" w:gutter="0"/>
          <w:cols w:num="2" w:space="708"/>
          <w:docGrid w:linePitch="360"/>
        </w:sectPr>
      </w:pPr>
    </w:p>
    <w:p w14:paraId="3E11ABCA" w14:textId="77777777" w:rsidR="00727B53" w:rsidRPr="006577D9" w:rsidRDefault="00727B53" w:rsidP="00727B53">
      <w:pPr>
        <w:rPr>
          <w:rFonts w:ascii="Arial" w:hAnsi="Arial" w:cs="Arial"/>
          <w:b/>
          <w:bCs/>
          <w:color w:val="FF0000"/>
          <w:sz w:val="18"/>
          <w:szCs w:val="18"/>
        </w:rPr>
        <w:sectPr w:rsidR="00727B53" w:rsidRPr="006577D9" w:rsidSect="00A73C4C">
          <w:type w:val="continuous"/>
          <w:pgSz w:w="11906" w:h="16838"/>
          <w:pgMar w:top="1417" w:right="1417" w:bottom="1417" w:left="1417" w:header="708" w:footer="708" w:gutter="0"/>
          <w:cols w:space="708"/>
          <w:docGrid w:linePitch="360"/>
        </w:sectPr>
      </w:pPr>
    </w:p>
    <w:p w14:paraId="46F84CE8"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lastRenderedPageBreak/>
        <w:t>I. GLAVA</w:t>
      </w:r>
    </w:p>
    <w:p w14:paraId="3EAB4908"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 Žarišna oštećenja mozga s klinički utvrđenom slikom </w:t>
      </w:r>
      <w:proofErr w:type="spellStart"/>
      <w:r w:rsidRPr="2F5EED8E">
        <w:rPr>
          <w:rFonts w:ascii="Arial" w:hAnsi="Arial" w:cs="Arial"/>
          <w:sz w:val="18"/>
          <w:szCs w:val="18"/>
        </w:rPr>
        <w:t>dekortikacije</w:t>
      </w:r>
      <w:proofErr w:type="spellEnd"/>
      <w:r w:rsidRPr="2F5EED8E">
        <w:rPr>
          <w:rFonts w:ascii="Arial" w:hAnsi="Arial" w:cs="Arial"/>
          <w:sz w:val="18"/>
          <w:szCs w:val="18"/>
        </w:rPr>
        <w:t xml:space="preserve"> odnosno </w:t>
      </w:r>
      <w:proofErr w:type="spellStart"/>
      <w:r w:rsidRPr="2F5EED8E">
        <w:rPr>
          <w:rFonts w:ascii="Arial" w:hAnsi="Arial" w:cs="Arial"/>
          <w:sz w:val="18"/>
          <w:szCs w:val="18"/>
        </w:rPr>
        <w:t>decerebracije</w:t>
      </w:r>
      <w:proofErr w:type="spellEnd"/>
      <w:r w:rsidRPr="2F5EED8E">
        <w:rPr>
          <w:rFonts w:ascii="Arial" w:hAnsi="Arial" w:cs="Arial"/>
          <w:sz w:val="18"/>
          <w:szCs w:val="18"/>
        </w:rPr>
        <w:t>:</w:t>
      </w:r>
    </w:p>
    <w:p w14:paraId="4C1D8F33"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 </w:t>
      </w:r>
      <w:proofErr w:type="spellStart"/>
      <w:r w:rsidRPr="2F5EED8E">
        <w:rPr>
          <w:rFonts w:ascii="Arial" w:hAnsi="Arial" w:cs="Arial"/>
          <w:sz w:val="18"/>
          <w:szCs w:val="18"/>
        </w:rPr>
        <w:t>hemiplegija</w:t>
      </w:r>
      <w:proofErr w:type="spellEnd"/>
      <w:r w:rsidRPr="2F5EED8E">
        <w:rPr>
          <w:rFonts w:ascii="Arial" w:hAnsi="Arial" w:cs="Arial"/>
          <w:sz w:val="18"/>
          <w:szCs w:val="18"/>
        </w:rPr>
        <w:t xml:space="preserve"> </w:t>
      </w:r>
      <w:proofErr w:type="spellStart"/>
      <w:r w:rsidRPr="2F5EED8E">
        <w:rPr>
          <w:rFonts w:ascii="Arial" w:hAnsi="Arial" w:cs="Arial"/>
          <w:sz w:val="18"/>
          <w:szCs w:val="18"/>
        </w:rPr>
        <w:t>inveteriranog</w:t>
      </w:r>
      <w:proofErr w:type="spellEnd"/>
      <w:r w:rsidRPr="2F5EED8E">
        <w:rPr>
          <w:rFonts w:ascii="Arial" w:hAnsi="Arial" w:cs="Arial"/>
          <w:sz w:val="18"/>
          <w:szCs w:val="18"/>
        </w:rPr>
        <w:t xml:space="preserve"> tipa s afazijom i agnozijom;</w:t>
      </w:r>
    </w:p>
    <w:p w14:paraId="250B6275"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demencija (</w:t>
      </w:r>
      <w:proofErr w:type="spellStart"/>
      <w:r w:rsidRPr="2F5EED8E">
        <w:rPr>
          <w:rFonts w:ascii="Arial" w:hAnsi="Arial" w:cs="Arial"/>
          <w:sz w:val="18"/>
          <w:szCs w:val="18"/>
        </w:rPr>
        <w:t>korsakovljev</w:t>
      </w:r>
      <w:proofErr w:type="spellEnd"/>
      <w:r w:rsidRPr="2F5EED8E">
        <w:rPr>
          <w:rFonts w:ascii="Arial" w:hAnsi="Arial" w:cs="Arial"/>
          <w:sz w:val="18"/>
          <w:szCs w:val="18"/>
        </w:rPr>
        <w:t xml:space="preserve"> sindrom);</w:t>
      </w:r>
    </w:p>
    <w:p w14:paraId="40CCEE8E"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 </w:t>
      </w:r>
      <w:proofErr w:type="spellStart"/>
      <w:r w:rsidRPr="2F5EED8E">
        <w:rPr>
          <w:rFonts w:ascii="Arial" w:hAnsi="Arial" w:cs="Arial"/>
          <w:sz w:val="18"/>
          <w:szCs w:val="18"/>
        </w:rPr>
        <w:t>dekortikacije</w:t>
      </w:r>
      <w:proofErr w:type="spellEnd"/>
      <w:r w:rsidRPr="2F5EED8E">
        <w:rPr>
          <w:rFonts w:ascii="Arial" w:hAnsi="Arial" w:cs="Arial"/>
          <w:sz w:val="18"/>
          <w:szCs w:val="18"/>
        </w:rPr>
        <w:t xml:space="preserve"> / </w:t>
      </w:r>
      <w:proofErr w:type="spellStart"/>
      <w:r w:rsidRPr="2F5EED8E">
        <w:rPr>
          <w:rFonts w:ascii="Arial" w:hAnsi="Arial" w:cs="Arial"/>
          <w:sz w:val="18"/>
          <w:szCs w:val="18"/>
        </w:rPr>
        <w:t>decerebracije</w:t>
      </w:r>
      <w:proofErr w:type="spellEnd"/>
      <w:r w:rsidRPr="2F5EED8E">
        <w:rPr>
          <w:rFonts w:ascii="Arial" w:hAnsi="Arial" w:cs="Arial"/>
          <w:sz w:val="18"/>
          <w:szCs w:val="18"/>
        </w:rPr>
        <w:t>;</w:t>
      </w:r>
    </w:p>
    <w:p w14:paraId="10E8A57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trajno vegetativno stanje;</w:t>
      </w:r>
    </w:p>
    <w:p w14:paraId="481F8A16"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 obostrani Parkinsonov sindrom s izraženim </w:t>
      </w:r>
      <w:proofErr w:type="spellStart"/>
      <w:r w:rsidRPr="2F5EED8E">
        <w:rPr>
          <w:rFonts w:ascii="Arial" w:hAnsi="Arial" w:cs="Arial"/>
          <w:sz w:val="18"/>
          <w:szCs w:val="18"/>
        </w:rPr>
        <w:t>rigorom</w:t>
      </w:r>
      <w:proofErr w:type="spellEnd"/>
      <w:r w:rsidRPr="2F5EED8E">
        <w:rPr>
          <w:rFonts w:ascii="Arial" w:hAnsi="Arial" w:cs="Arial"/>
          <w:sz w:val="18"/>
          <w:szCs w:val="18"/>
        </w:rPr>
        <w:t>;</w:t>
      </w:r>
    </w:p>
    <w:p w14:paraId="7D014402"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 kompletna </w:t>
      </w:r>
      <w:proofErr w:type="spellStart"/>
      <w:r w:rsidRPr="2F5EED8E">
        <w:rPr>
          <w:rFonts w:ascii="Arial" w:hAnsi="Arial" w:cs="Arial"/>
          <w:sz w:val="18"/>
          <w:szCs w:val="18"/>
        </w:rPr>
        <w:t>hemiplegija</w:t>
      </w:r>
      <w:proofErr w:type="spellEnd"/>
      <w:r w:rsidRPr="2F5EED8E">
        <w:rPr>
          <w:rFonts w:ascii="Arial" w:hAnsi="Arial" w:cs="Arial"/>
          <w:sz w:val="18"/>
          <w:szCs w:val="18"/>
        </w:rPr>
        <w:t xml:space="preserve">, paraplegija, </w:t>
      </w:r>
      <w:proofErr w:type="spellStart"/>
      <w:r w:rsidRPr="2F5EED8E">
        <w:rPr>
          <w:rFonts w:ascii="Arial" w:hAnsi="Arial" w:cs="Arial"/>
          <w:sz w:val="18"/>
          <w:szCs w:val="18"/>
        </w:rPr>
        <w:t>triplegija</w:t>
      </w:r>
      <w:proofErr w:type="spellEnd"/>
      <w:r w:rsidRPr="2F5EED8E">
        <w:rPr>
          <w:rFonts w:ascii="Arial" w:hAnsi="Arial" w:cs="Arial"/>
          <w:sz w:val="18"/>
          <w:szCs w:val="18"/>
        </w:rPr>
        <w:t>, tetraplegija;</w:t>
      </w:r>
    </w:p>
    <w:p w14:paraId="349AEEA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epilepsija s demencijom i psihičkom deterioracijom;</w:t>
      </w:r>
    </w:p>
    <w:p w14:paraId="36C21BC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psihoza nakon organske ozljede mozga .................100%</w:t>
      </w:r>
    </w:p>
    <w:p w14:paraId="4FAFF04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 Oštećenje mozga s klinički utvrđenom slikom:</w:t>
      </w:r>
    </w:p>
    <w:p w14:paraId="2BA228AA"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 </w:t>
      </w:r>
      <w:proofErr w:type="spellStart"/>
      <w:r w:rsidRPr="2F5EED8E">
        <w:rPr>
          <w:rFonts w:ascii="Arial" w:hAnsi="Arial" w:cs="Arial"/>
          <w:sz w:val="18"/>
          <w:szCs w:val="18"/>
        </w:rPr>
        <w:t>hemipareza</w:t>
      </w:r>
      <w:proofErr w:type="spellEnd"/>
      <w:r w:rsidRPr="2F5EED8E">
        <w:rPr>
          <w:rFonts w:ascii="Arial" w:hAnsi="Arial" w:cs="Arial"/>
          <w:sz w:val="18"/>
          <w:szCs w:val="18"/>
        </w:rPr>
        <w:t xml:space="preserve"> s jako izraženim </w:t>
      </w:r>
      <w:proofErr w:type="spellStart"/>
      <w:r w:rsidRPr="2F5EED8E">
        <w:rPr>
          <w:rFonts w:ascii="Arial" w:hAnsi="Arial" w:cs="Arial"/>
          <w:sz w:val="18"/>
          <w:szCs w:val="18"/>
        </w:rPr>
        <w:t>spasticitetom</w:t>
      </w:r>
      <w:proofErr w:type="spellEnd"/>
      <w:r w:rsidRPr="2F5EED8E">
        <w:rPr>
          <w:rFonts w:ascii="Arial" w:hAnsi="Arial" w:cs="Arial"/>
          <w:sz w:val="18"/>
          <w:szCs w:val="18"/>
        </w:rPr>
        <w:t>;</w:t>
      </w:r>
    </w:p>
    <w:p w14:paraId="06FEDD2D"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 </w:t>
      </w:r>
      <w:proofErr w:type="spellStart"/>
      <w:r w:rsidRPr="2F5EED8E">
        <w:rPr>
          <w:rFonts w:ascii="Arial" w:hAnsi="Arial" w:cs="Arial"/>
          <w:sz w:val="18"/>
          <w:szCs w:val="18"/>
        </w:rPr>
        <w:t>ekstrapiramidalna</w:t>
      </w:r>
      <w:proofErr w:type="spellEnd"/>
      <w:r w:rsidRPr="2F5EED8E">
        <w:rPr>
          <w:rFonts w:ascii="Arial" w:hAnsi="Arial" w:cs="Arial"/>
          <w:sz w:val="18"/>
          <w:szCs w:val="18"/>
        </w:rPr>
        <w:t xml:space="preserve"> simptomatologija (nemogućnost koordinacije pokreta ili postojanje grubih nehotičnih pokreta);</w:t>
      </w:r>
    </w:p>
    <w:p w14:paraId="7A77AB89"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 </w:t>
      </w:r>
      <w:proofErr w:type="spellStart"/>
      <w:r w:rsidRPr="2F5EED8E">
        <w:rPr>
          <w:rFonts w:ascii="Arial" w:hAnsi="Arial" w:cs="Arial"/>
          <w:sz w:val="18"/>
          <w:szCs w:val="18"/>
        </w:rPr>
        <w:t>pseudobulbarna</w:t>
      </w:r>
      <w:proofErr w:type="spellEnd"/>
      <w:r w:rsidRPr="2F5EED8E">
        <w:rPr>
          <w:rFonts w:ascii="Arial" w:hAnsi="Arial" w:cs="Arial"/>
          <w:sz w:val="18"/>
          <w:szCs w:val="18"/>
        </w:rPr>
        <w:t xml:space="preserve"> paraliza s prisilnim plačem ili smijehom;</w:t>
      </w:r>
    </w:p>
    <w:p w14:paraId="5BFC9CB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-oštećenje malog mozga s izraženim poremećajima ravnoteže hoda i koordinacije pokreta……………….......90%</w:t>
      </w:r>
    </w:p>
    <w:p w14:paraId="0514A200"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3. </w:t>
      </w:r>
      <w:proofErr w:type="spellStart"/>
      <w:r w:rsidRPr="2F5EED8E">
        <w:rPr>
          <w:rFonts w:ascii="Arial" w:hAnsi="Arial" w:cs="Arial"/>
          <w:sz w:val="18"/>
          <w:szCs w:val="18"/>
        </w:rPr>
        <w:t>Pseudobulbarni</w:t>
      </w:r>
      <w:proofErr w:type="spellEnd"/>
      <w:r w:rsidRPr="2F5EED8E">
        <w:rPr>
          <w:rFonts w:ascii="Arial" w:hAnsi="Arial" w:cs="Arial"/>
          <w:sz w:val="18"/>
          <w:szCs w:val="18"/>
        </w:rPr>
        <w:t xml:space="preserve"> sindrom.........................................80%</w:t>
      </w:r>
    </w:p>
    <w:p w14:paraId="0397901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4. Posttraumatska epilepsija: </w:t>
      </w:r>
    </w:p>
    <w:p w14:paraId="687FEE77" w14:textId="77777777" w:rsidR="00727B53" w:rsidRPr="006577D9" w:rsidRDefault="00727B53" w:rsidP="00727B53">
      <w:pPr>
        <w:tabs>
          <w:tab w:val="center" w:pos="851"/>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a)s učestalim napadima i karakternim promjenama ličnosti, bolnički evidentirana nakon bolničkog liječenja s odgovarajućim ispitivanjima ..................................do 70%</w:t>
      </w:r>
    </w:p>
    <w:p w14:paraId="0EEC2DD7" w14:textId="6AC94CBC" w:rsidR="00727B53" w:rsidRPr="006577D9" w:rsidRDefault="00727B53" w:rsidP="2F5EED8E">
      <w:pPr>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 xml:space="preserve">b) s povremenim napadima usprkos urednoj </w:t>
      </w:r>
      <w:proofErr w:type="spellStart"/>
      <w:r w:rsidRPr="2F5EED8E">
        <w:rPr>
          <w:rFonts w:ascii="Arial" w:hAnsi="Arial" w:cs="Arial"/>
          <w:sz w:val="18"/>
          <w:szCs w:val="18"/>
        </w:rPr>
        <w:t>medikaciji</w:t>
      </w:r>
      <w:proofErr w:type="spellEnd"/>
      <w:r w:rsidRPr="2F5EED8E">
        <w:rPr>
          <w:rFonts w:ascii="Arial" w:hAnsi="Arial" w:cs="Arial"/>
          <w:sz w:val="18"/>
          <w:szCs w:val="18"/>
        </w:rPr>
        <w:t>………………………………………</w:t>
      </w:r>
      <w:r w:rsidR="00E6621C" w:rsidRPr="2F5EED8E">
        <w:rPr>
          <w:rFonts w:ascii="Arial" w:hAnsi="Arial" w:cs="Arial"/>
          <w:sz w:val="18"/>
          <w:szCs w:val="18"/>
        </w:rPr>
        <w:t xml:space="preserve"> </w:t>
      </w:r>
      <w:r w:rsidRPr="2F5EED8E">
        <w:rPr>
          <w:rFonts w:ascii="Arial" w:hAnsi="Arial" w:cs="Arial"/>
          <w:sz w:val="18"/>
          <w:szCs w:val="18"/>
        </w:rPr>
        <w:t>……………………….20%</w:t>
      </w:r>
    </w:p>
    <w:p w14:paraId="15A74615"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5. Žarišna oštećenja mozga s bolnički evidentiranim posljedicama </w:t>
      </w:r>
      <w:proofErr w:type="spellStart"/>
      <w:r w:rsidRPr="2F5EED8E">
        <w:rPr>
          <w:rFonts w:ascii="Arial" w:hAnsi="Arial" w:cs="Arial"/>
          <w:sz w:val="18"/>
          <w:szCs w:val="18"/>
        </w:rPr>
        <w:t>psihoorganskog</w:t>
      </w:r>
      <w:proofErr w:type="spellEnd"/>
      <w:r w:rsidRPr="2F5EED8E">
        <w:rPr>
          <w:rFonts w:ascii="Arial" w:hAnsi="Arial" w:cs="Arial"/>
          <w:sz w:val="18"/>
          <w:szCs w:val="18"/>
        </w:rPr>
        <w:t xml:space="preserve"> sindroma, s nalazom psihijatra i psihologa nakon bolničkog liječenja s odgovarajućim ispitivanjima:</w:t>
      </w:r>
    </w:p>
    <w:p w14:paraId="4D38573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blažem stupnju ....................................................40%</w:t>
      </w:r>
    </w:p>
    <w:p w14:paraId="0576ACA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srednjem stupnju.................................................50%</w:t>
      </w:r>
    </w:p>
    <w:p w14:paraId="34CB3E9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 izraženom stupnju................................................60%</w:t>
      </w:r>
    </w:p>
    <w:p w14:paraId="742C12B8"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6. </w:t>
      </w:r>
      <w:proofErr w:type="spellStart"/>
      <w:r w:rsidRPr="2F5EED8E">
        <w:rPr>
          <w:rFonts w:ascii="Arial" w:hAnsi="Arial" w:cs="Arial"/>
          <w:sz w:val="18"/>
          <w:szCs w:val="18"/>
        </w:rPr>
        <w:t>Hemipareza</w:t>
      </w:r>
      <w:proofErr w:type="spellEnd"/>
      <w:r w:rsidRPr="2F5EED8E">
        <w:rPr>
          <w:rFonts w:ascii="Arial" w:hAnsi="Arial" w:cs="Arial"/>
          <w:sz w:val="18"/>
          <w:szCs w:val="18"/>
        </w:rPr>
        <w:t xml:space="preserve"> ili disfazija:</w:t>
      </w:r>
    </w:p>
    <w:p w14:paraId="59D7191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bez neurološki ispada.…………………………………………….5%</w:t>
      </w:r>
    </w:p>
    <w:p w14:paraId="2BE9CE0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lakom stupnju.......................................................30%</w:t>
      </w:r>
    </w:p>
    <w:p w14:paraId="43920AD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 srednjem stupnju..................................................40%</w:t>
      </w:r>
    </w:p>
    <w:p w14:paraId="54B665D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d) u jakom stupnju.......................................................50%</w:t>
      </w:r>
    </w:p>
    <w:p w14:paraId="746EE357" w14:textId="13D371DD"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7. Oštećenje malog mozga s </w:t>
      </w:r>
      <w:proofErr w:type="spellStart"/>
      <w:r w:rsidRPr="2F5EED8E">
        <w:rPr>
          <w:rFonts w:ascii="Arial" w:hAnsi="Arial" w:cs="Arial"/>
          <w:sz w:val="18"/>
          <w:szCs w:val="18"/>
        </w:rPr>
        <w:t>adiadohokinezom</w:t>
      </w:r>
      <w:proofErr w:type="spellEnd"/>
      <w:r w:rsidRPr="2F5EED8E">
        <w:rPr>
          <w:rFonts w:ascii="Arial" w:hAnsi="Arial" w:cs="Arial"/>
          <w:sz w:val="18"/>
          <w:szCs w:val="18"/>
        </w:rPr>
        <w:t xml:space="preserve"> i asinergijom................................................................. 40%</w:t>
      </w:r>
    </w:p>
    <w:p w14:paraId="5D147DCF"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8. Posttraumatska epilepsija s rijetkim napadima uz </w:t>
      </w:r>
      <w:proofErr w:type="spellStart"/>
      <w:r w:rsidRPr="2F5EED8E">
        <w:rPr>
          <w:rFonts w:ascii="Arial" w:hAnsi="Arial" w:cs="Arial"/>
          <w:sz w:val="18"/>
          <w:szCs w:val="18"/>
        </w:rPr>
        <w:t>medikaciju</w:t>
      </w:r>
      <w:proofErr w:type="spellEnd"/>
      <w:r w:rsidRPr="2F5EED8E">
        <w:rPr>
          <w:rFonts w:ascii="Arial" w:hAnsi="Arial" w:cs="Arial"/>
          <w:sz w:val="18"/>
          <w:szCs w:val="18"/>
        </w:rPr>
        <w:t xml:space="preserve"> ............................................................do  20%</w:t>
      </w:r>
    </w:p>
    <w:p w14:paraId="762B5C1E"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9. </w:t>
      </w:r>
      <w:proofErr w:type="spellStart"/>
      <w:r w:rsidRPr="2F5EED8E">
        <w:rPr>
          <w:rFonts w:ascii="Arial" w:hAnsi="Arial" w:cs="Arial"/>
          <w:sz w:val="18"/>
          <w:szCs w:val="18"/>
        </w:rPr>
        <w:t>Postkontuzioni</w:t>
      </w:r>
      <w:proofErr w:type="spellEnd"/>
      <w:r w:rsidRPr="2F5EED8E">
        <w:rPr>
          <w:rFonts w:ascii="Arial" w:hAnsi="Arial" w:cs="Arial"/>
          <w:sz w:val="18"/>
          <w:szCs w:val="18"/>
        </w:rPr>
        <w:t xml:space="preserve"> sindrom uz postojanje objektivnog neurološkog nalaza poslije bolnički utvrđene kontuzije mozga.....................................................................do 20%</w:t>
      </w:r>
    </w:p>
    <w:p w14:paraId="7879D6A4"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10. Operirani </w:t>
      </w:r>
      <w:proofErr w:type="spellStart"/>
      <w:r w:rsidRPr="2F5EED8E">
        <w:rPr>
          <w:rFonts w:ascii="Arial" w:hAnsi="Arial" w:cs="Arial"/>
          <w:sz w:val="18"/>
          <w:szCs w:val="18"/>
        </w:rPr>
        <w:t>intracerebralni</w:t>
      </w:r>
      <w:proofErr w:type="spellEnd"/>
      <w:r w:rsidRPr="2F5EED8E">
        <w:rPr>
          <w:rFonts w:ascii="Arial" w:hAnsi="Arial" w:cs="Arial"/>
          <w:sz w:val="18"/>
          <w:szCs w:val="18"/>
        </w:rPr>
        <w:t xml:space="preserve"> hematom bez neurološkog ispada……………………………….................................………10%</w:t>
      </w:r>
    </w:p>
    <w:p w14:paraId="752C599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11. Stanje poslije trepanacije svoda lubanje i/ili prijeloma baze lubanje - svoda lubanje, rendgenološki verificirano bez neuroloških ispada.............................................do 5%</w:t>
      </w:r>
    </w:p>
    <w:p w14:paraId="417529F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46D74F7B"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Za </w:t>
      </w:r>
      <w:proofErr w:type="spellStart"/>
      <w:r w:rsidRPr="2F5EED8E">
        <w:rPr>
          <w:rFonts w:ascii="Arial" w:hAnsi="Arial" w:cs="Arial"/>
          <w:sz w:val="18"/>
          <w:szCs w:val="18"/>
        </w:rPr>
        <w:t>kraniocerebralne</w:t>
      </w:r>
      <w:proofErr w:type="spellEnd"/>
      <w:r w:rsidRPr="2F5EED8E">
        <w:rPr>
          <w:rFonts w:ascii="Arial" w:hAnsi="Arial" w:cs="Arial"/>
          <w:sz w:val="18"/>
          <w:szCs w:val="18"/>
        </w:rPr>
        <w:t xml:space="preserve"> ozljede koje nisu bolnički utvrđene i liječene u roku 72 sata nakon ozljede, ne  priznaje se invaliditet po točkama od 1 do 12. </w:t>
      </w:r>
    </w:p>
    <w:p w14:paraId="4D10F35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Za posljedice potresa mozga ne određuje se invaliditet.</w:t>
      </w:r>
    </w:p>
    <w:p w14:paraId="1E54C37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Svi oblici epilepsije moraju biti bolnički utvrđeni uz primjenu  suvremenih dijagnostičkih metoda.</w:t>
      </w:r>
    </w:p>
    <w:p w14:paraId="34DAE101"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Kod različitih posljedica </w:t>
      </w:r>
      <w:proofErr w:type="spellStart"/>
      <w:r w:rsidRPr="2F5EED8E">
        <w:rPr>
          <w:rFonts w:ascii="Arial" w:hAnsi="Arial" w:cs="Arial"/>
          <w:sz w:val="18"/>
          <w:szCs w:val="18"/>
        </w:rPr>
        <w:t>kraniocerebralnih</w:t>
      </w:r>
      <w:proofErr w:type="spellEnd"/>
      <w:r w:rsidRPr="2F5EED8E">
        <w:rPr>
          <w:rFonts w:ascii="Arial" w:hAnsi="Arial" w:cs="Arial"/>
          <w:sz w:val="18"/>
          <w:szCs w:val="18"/>
        </w:rPr>
        <w:t xml:space="preserve"> ozljeda zbog jednog nesretnog slučaja postotci se za  invaliditet ne zbrajaju, već se postotak određuje samo po točki koja je najpovoljnija za osiguranika.</w:t>
      </w:r>
    </w:p>
    <w:p w14:paraId="4BF6AF1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Trajni invaliditet za točke 1 do 12 određuje se najranije godinu dana poslije ozljede, a za traumatske  epilepsije dvije godine poslije ozljede.</w:t>
      </w:r>
    </w:p>
    <w:p w14:paraId="51A8DDE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12. Gubitak vlasišta:</w:t>
      </w:r>
    </w:p>
    <w:p w14:paraId="5654BB4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trećina površine vlasišta............................................5%</w:t>
      </w:r>
    </w:p>
    <w:p w14:paraId="0BA0A78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polovina površine vlasišta.......................................15%</w:t>
      </w:r>
    </w:p>
    <w:p w14:paraId="2D4688C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čitavo vlasište..........................................................30%</w:t>
      </w:r>
    </w:p>
    <w:p w14:paraId="05FA2BBD"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II. OČI</w:t>
      </w:r>
    </w:p>
    <w:p w14:paraId="696CA54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13. Potpuni gubitak vida oba oka..............................100%</w:t>
      </w:r>
    </w:p>
    <w:p w14:paraId="080DC12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14. Potpuni gubitak vida jednog oka...........................33%</w:t>
      </w:r>
    </w:p>
    <w:p w14:paraId="12B6E02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15. Oslabljenje vida jednog oka:</w:t>
      </w:r>
    </w:p>
    <w:p w14:paraId="0CC16DB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za svaku desetinu smanjenja....................................3,3%</w:t>
      </w:r>
    </w:p>
    <w:p w14:paraId="7399E40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lastRenderedPageBreak/>
        <w:t>16. U slučaju da je na drugom oku vid oslabljen za više od tri desetine, za svaku desetinu smanjenja vida ozlijeđenog oka ..........................................................6,6%</w:t>
      </w:r>
    </w:p>
    <w:p w14:paraId="71CD1038"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17. Diplopija kao trajna i </w:t>
      </w:r>
      <w:proofErr w:type="spellStart"/>
      <w:r w:rsidRPr="2F5EED8E">
        <w:rPr>
          <w:rFonts w:ascii="Arial" w:hAnsi="Arial" w:cs="Arial"/>
          <w:sz w:val="18"/>
          <w:szCs w:val="18"/>
        </w:rPr>
        <w:t>ireparabilna</w:t>
      </w:r>
      <w:proofErr w:type="spellEnd"/>
      <w:r w:rsidRPr="2F5EED8E">
        <w:rPr>
          <w:rFonts w:ascii="Arial" w:hAnsi="Arial" w:cs="Arial"/>
          <w:sz w:val="18"/>
          <w:szCs w:val="18"/>
        </w:rPr>
        <w:t xml:space="preserve"> posljedica ozljede oka:</w:t>
      </w:r>
    </w:p>
    <w:p w14:paraId="62F418F8"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a) </w:t>
      </w:r>
      <w:proofErr w:type="spellStart"/>
      <w:r w:rsidRPr="2F5EED8E">
        <w:rPr>
          <w:rFonts w:ascii="Arial" w:hAnsi="Arial" w:cs="Arial"/>
          <w:sz w:val="18"/>
          <w:szCs w:val="18"/>
        </w:rPr>
        <w:t>ekstema</w:t>
      </w:r>
      <w:proofErr w:type="spellEnd"/>
      <w:r w:rsidRPr="2F5EED8E">
        <w:rPr>
          <w:rFonts w:ascii="Arial" w:hAnsi="Arial" w:cs="Arial"/>
          <w:sz w:val="18"/>
          <w:szCs w:val="18"/>
        </w:rPr>
        <w:t xml:space="preserve"> </w:t>
      </w:r>
      <w:proofErr w:type="spellStart"/>
      <w:r w:rsidRPr="2F5EED8E">
        <w:rPr>
          <w:rFonts w:ascii="Arial" w:hAnsi="Arial" w:cs="Arial"/>
          <w:sz w:val="18"/>
          <w:szCs w:val="18"/>
        </w:rPr>
        <w:t>oftalmoplegija</w:t>
      </w:r>
      <w:proofErr w:type="spellEnd"/>
      <w:r w:rsidRPr="2F5EED8E">
        <w:rPr>
          <w:rFonts w:ascii="Arial" w:hAnsi="Arial" w:cs="Arial"/>
          <w:sz w:val="18"/>
          <w:szCs w:val="18"/>
        </w:rPr>
        <w:t xml:space="preserve"> ..........................................10%</w:t>
      </w:r>
    </w:p>
    <w:p w14:paraId="496EE033"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b) totalna </w:t>
      </w:r>
      <w:proofErr w:type="spellStart"/>
      <w:r w:rsidRPr="2F5EED8E">
        <w:rPr>
          <w:rFonts w:ascii="Arial" w:hAnsi="Arial" w:cs="Arial"/>
          <w:sz w:val="18"/>
          <w:szCs w:val="18"/>
        </w:rPr>
        <w:t>oftalmoplegija</w:t>
      </w:r>
      <w:proofErr w:type="spellEnd"/>
      <w:r w:rsidRPr="2F5EED8E">
        <w:rPr>
          <w:rFonts w:ascii="Arial" w:hAnsi="Arial" w:cs="Arial"/>
          <w:sz w:val="18"/>
          <w:szCs w:val="18"/>
        </w:rPr>
        <w:t xml:space="preserve"> ............................................20%</w:t>
      </w:r>
    </w:p>
    <w:p w14:paraId="3D9BD2E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18. Gubitak očne leće:</w:t>
      </w:r>
    </w:p>
    <w:p w14:paraId="1DF6C19C"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a) </w:t>
      </w:r>
      <w:proofErr w:type="spellStart"/>
      <w:r w:rsidRPr="2F5EED8E">
        <w:rPr>
          <w:rFonts w:ascii="Arial" w:hAnsi="Arial" w:cs="Arial"/>
          <w:sz w:val="18"/>
          <w:szCs w:val="18"/>
        </w:rPr>
        <w:t>afakija</w:t>
      </w:r>
      <w:proofErr w:type="spellEnd"/>
      <w:r w:rsidRPr="2F5EED8E">
        <w:rPr>
          <w:rFonts w:ascii="Arial" w:hAnsi="Arial" w:cs="Arial"/>
          <w:sz w:val="18"/>
          <w:szCs w:val="18"/>
        </w:rPr>
        <w:t xml:space="preserve"> jednostrana .................................................20%</w:t>
      </w:r>
    </w:p>
    <w:p w14:paraId="1E6E4169"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b) </w:t>
      </w:r>
      <w:proofErr w:type="spellStart"/>
      <w:r w:rsidRPr="2F5EED8E">
        <w:rPr>
          <w:rFonts w:ascii="Arial" w:hAnsi="Arial" w:cs="Arial"/>
          <w:sz w:val="18"/>
          <w:szCs w:val="18"/>
        </w:rPr>
        <w:t>afakija</w:t>
      </w:r>
      <w:proofErr w:type="spellEnd"/>
      <w:r w:rsidRPr="2F5EED8E">
        <w:rPr>
          <w:rFonts w:ascii="Arial" w:hAnsi="Arial" w:cs="Arial"/>
          <w:sz w:val="18"/>
          <w:szCs w:val="18"/>
        </w:rPr>
        <w:t xml:space="preserve"> obostrana ....................................................30%</w:t>
      </w:r>
    </w:p>
    <w:p w14:paraId="06D0146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19. Djelomična oštećenja mrežnice i staklastog tijela:</w:t>
      </w:r>
    </w:p>
    <w:p w14:paraId="77ABF3F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djelomični ispad vidnog polja kao posljedica posttraumatske ablacije retine ….............................do 5%</w:t>
      </w:r>
    </w:p>
    <w:p w14:paraId="1ABBDD58"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b) </w:t>
      </w:r>
      <w:proofErr w:type="spellStart"/>
      <w:r w:rsidRPr="2F5EED8E">
        <w:rPr>
          <w:rFonts w:ascii="Arial" w:hAnsi="Arial" w:cs="Arial"/>
          <w:sz w:val="18"/>
          <w:szCs w:val="18"/>
        </w:rPr>
        <w:t>opacitates</w:t>
      </w:r>
      <w:proofErr w:type="spellEnd"/>
      <w:r w:rsidRPr="2F5EED8E">
        <w:rPr>
          <w:rFonts w:ascii="Arial" w:hAnsi="Arial" w:cs="Arial"/>
          <w:sz w:val="18"/>
          <w:szCs w:val="18"/>
        </w:rPr>
        <w:t xml:space="preserve"> </w:t>
      </w:r>
      <w:proofErr w:type="spellStart"/>
      <w:r w:rsidRPr="2F5EED8E">
        <w:rPr>
          <w:rFonts w:ascii="Arial" w:hAnsi="Arial" w:cs="Arial"/>
          <w:sz w:val="18"/>
          <w:szCs w:val="18"/>
        </w:rPr>
        <w:t>corporis</w:t>
      </w:r>
      <w:proofErr w:type="spellEnd"/>
      <w:r w:rsidRPr="2F5EED8E">
        <w:rPr>
          <w:rFonts w:ascii="Arial" w:hAnsi="Arial" w:cs="Arial"/>
          <w:sz w:val="18"/>
          <w:szCs w:val="18"/>
        </w:rPr>
        <w:t xml:space="preserve"> </w:t>
      </w:r>
      <w:proofErr w:type="spellStart"/>
      <w:r w:rsidRPr="2F5EED8E">
        <w:rPr>
          <w:rFonts w:ascii="Arial" w:hAnsi="Arial" w:cs="Arial"/>
          <w:sz w:val="18"/>
          <w:szCs w:val="18"/>
        </w:rPr>
        <w:t>vitrei</w:t>
      </w:r>
      <w:proofErr w:type="spellEnd"/>
      <w:r w:rsidRPr="2F5EED8E">
        <w:rPr>
          <w:rFonts w:ascii="Arial" w:hAnsi="Arial" w:cs="Arial"/>
          <w:sz w:val="18"/>
          <w:szCs w:val="18"/>
        </w:rPr>
        <w:t xml:space="preserve"> kao posljedica traumatskog krvarenja staklastom tijelu oka ………………………………. 5%</w:t>
      </w:r>
    </w:p>
    <w:p w14:paraId="342747DF"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20. </w:t>
      </w:r>
      <w:proofErr w:type="spellStart"/>
      <w:r w:rsidRPr="2F5EED8E">
        <w:rPr>
          <w:rFonts w:ascii="Arial" w:hAnsi="Arial" w:cs="Arial"/>
          <w:sz w:val="18"/>
          <w:szCs w:val="18"/>
        </w:rPr>
        <w:t>Midrijaza</w:t>
      </w:r>
      <w:proofErr w:type="spellEnd"/>
      <w:r w:rsidRPr="2F5EED8E">
        <w:rPr>
          <w:rFonts w:ascii="Arial" w:hAnsi="Arial" w:cs="Arial"/>
          <w:sz w:val="18"/>
          <w:szCs w:val="18"/>
        </w:rPr>
        <w:t xml:space="preserve"> kao posljedica direktnog udara oka  .......................................................................................5%</w:t>
      </w:r>
    </w:p>
    <w:p w14:paraId="61FCF3C0"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21. Nepotpuna unutarnja </w:t>
      </w:r>
      <w:proofErr w:type="spellStart"/>
      <w:r w:rsidRPr="2F5EED8E">
        <w:rPr>
          <w:rFonts w:ascii="Arial" w:hAnsi="Arial" w:cs="Arial"/>
          <w:sz w:val="18"/>
          <w:szCs w:val="18"/>
        </w:rPr>
        <w:t>oftalmoplegija</w:t>
      </w:r>
      <w:proofErr w:type="spellEnd"/>
      <w:r w:rsidRPr="2F5EED8E">
        <w:rPr>
          <w:rFonts w:ascii="Arial" w:hAnsi="Arial" w:cs="Arial"/>
          <w:sz w:val="18"/>
          <w:szCs w:val="18"/>
        </w:rPr>
        <w:t xml:space="preserve"> ...................10%</w:t>
      </w:r>
    </w:p>
    <w:p w14:paraId="4020005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22. Ozljeda suznog aparata i očnih kapaka:</w:t>
      </w:r>
    </w:p>
    <w:p w14:paraId="26BAD40B"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a) </w:t>
      </w:r>
      <w:proofErr w:type="spellStart"/>
      <w:r w:rsidRPr="2F5EED8E">
        <w:rPr>
          <w:rFonts w:ascii="Arial" w:hAnsi="Arial" w:cs="Arial"/>
          <w:sz w:val="18"/>
          <w:szCs w:val="18"/>
        </w:rPr>
        <w:t>epifora</w:t>
      </w:r>
      <w:proofErr w:type="spellEnd"/>
      <w:r w:rsidRPr="2F5EED8E">
        <w:rPr>
          <w:rFonts w:ascii="Arial" w:hAnsi="Arial" w:cs="Arial"/>
          <w:sz w:val="18"/>
          <w:szCs w:val="18"/>
        </w:rPr>
        <w:t>, ……………........................................................5%</w:t>
      </w:r>
    </w:p>
    <w:p w14:paraId="68655ED2"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b) </w:t>
      </w:r>
      <w:proofErr w:type="spellStart"/>
      <w:r w:rsidRPr="2F5EED8E">
        <w:rPr>
          <w:rFonts w:ascii="Arial" w:hAnsi="Arial" w:cs="Arial"/>
          <w:sz w:val="18"/>
          <w:szCs w:val="18"/>
        </w:rPr>
        <w:t>entropium</w:t>
      </w:r>
      <w:proofErr w:type="spellEnd"/>
      <w:r w:rsidRPr="2F5EED8E">
        <w:rPr>
          <w:rFonts w:ascii="Arial" w:hAnsi="Arial" w:cs="Arial"/>
          <w:sz w:val="18"/>
          <w:szCs w:val="18"/>
        </w:rPr>
        <w:t xml:space="preserve">, </w:t>
      </w:r>
      <w:proofErr w:type="spellStart"/>
      <w:r w:rsidRPr="2F5EED8E">
        <w:rPr>
          <w:rFonts w:ascii="Arial" w:hAnsi="Arial" w:cs="Arial"/>
          <w:sz w:val="18"/>
          <w:szCs w:val="18"/>
        </w:rPr>
        <w:t>ektropium</w:t>
      </w:r>
      <w:proofErr w:type="spellEnd"/>
      <w:r w:rsidRPr="2F5EED8E">
        <w:rPr>
          <w:rFonts w:ascii="Arial" w:hAnsi="Arial" w:cs="Arial"/>
          <w:sz w:val="18"/>
          <w:szCs w:val="18"/>
        </w:rPr>
        <w:t xml:space="preserve"> ............................................. 5%</w:t>
      </w:r>
    </w:p>
    <w:p w14:paraId="13F37A4E"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c) </w:t>
      </w:r>
      <w:proofErr w:type="spellStart"/>
      <w:r w:rsidRPr="2F5EED8E">
        <w:rPr>
          <w:rFonts w:ascii="Arial" w:hAnsi="Arial" w:cs="Arial"/>
          <w:sz w:val="18"/>
          <w:szCs w:val="18"/>
        </w:rPr>
        <w:t>ptoza</w:t>
      </w:r>
      <w:proofErr w:type="spellEnd"/>
      <w:r w:rsidRPr="2F5EED8E">
        <w:rPr>
          <w:rFonts w:ascii="Arial" w:hAnsi="Arial" w:cs="Arial"/>
          <w:sz w:val="18"/>
          <w:szCs w:val="18"/>
        </w:rPr>
        <w:t xml:space="preserve"> kapka ...............................................................5%</w:t>
      </w:r>
    </w:p>
    <w:p w14:paraId="7EA7B7E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23. Koncentrično suženje vidnog polja na preostalom oku:</w:t>
      </w:r>
    </w:p>
    <w:p w14:paraId="03473A9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do 60 stupnjeva ................................................do  10%</w:t>
      </w:r>
    </w:p>
    <w:p w14:paraId="5EA0724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do 40 stupnjeva .................................................do 30%</w:t>
      </w:r>
    </w:p>
    <w:p w14:paraId="4C4CCE1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e) do 20 stupnjeva .................................................do 50%</w:t>
      </w:r>
    </w:p>
    <w:p w14:paraId="398AE6A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d) do 5 stupnjeva ..................................................do 60%</w:t>
      </w:r>
    </w:p>
    <w:p w14:paraId="20BE70A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24. Jednostrano koncentrično suženje vidnog polja:</w:t>
      </w:r>
    </w:p>
    <w:p w14:paraId="44F4790E" w14:textId="77777777" w:rsidR="00727B53" w:rsidRPr="006577D9" w:rsidRDefault="00727B53" w:rsidP="00727B53">
      <w:pPr>
        <w:tabs>
          <w:tab w:val="center" w:pos="4513"/>
        </w:tabs>
        <w:suppressAutoHyphens/>
        <w:spacing w:line="312" w:lineRule="auto"/>
        <w:rPr>
          <w:rFonts w:ascii="Arial" w:hAnsi="Arial" w:cs="Arial"/>
          <w:sz w:val="18"/>
          <w:szCs w:val="18"/>
        </w:rPr>
      </w:pPr>
      <w:r w:rsidRPr="006577D9">
        <w:rPr>
          <w:rFonts w:ascii="Arial" w:hAnsi="Arial" w:cs="Arial"/>
          <w:sz w:val="18"/>
          <w:szCs w:val="18"/>
        </w:rPr>
        <w:t>a) do 50 stupnjeva .................................................. do 5%</w:t>
      </w:r>
    </w:p>
    <w:p w14:paraId="71D4E560" w14:textId="77777777" w:rsidR="00727B53" w:rsidRPr="006577D9" w:rsidRDefault="00727B53" w:rsidP="00727B53">
      <w:pPr>
        <w:tabs>
          <w:tab w:val="center" w:pos="4513"/>
        </w:tabs>
        <w:suppressAutoHyphens/>
        <w:spacing w:line="312" w:lineRule="auto"/>
        <w:rPr>
          <w:rFonts w:ascii="Arial" w:hAnsi="Arial" w:cs="Arial"/>
          <w:sz w:val="18"/>
          <w:szCs w:val="18"/>
        </w:rPr>
      </w:pPr>
      <w:r w:rsidRPr="006577D9">
        <w:rPr>
          <w:rFonts w:ascii="Arial" w:hAnsi="Arial" w:cs="Arial"/>
          <w:sz w:val="18"/>
          <w:szCs w:val="18"/>
        </w:rPr>
        <w:t>b) do 30 stupnjeva .................................................do 15%</w:t>
      </w:r>
    </w:p>
    <w:p w14:paraId="0F70852B" w14:textId="77777777" w:rsidR="00727B53" w:rsidRPr="006577D9" w:rsidRDefault="00727B53" w:rsidP="00727B53">
      <w:pPr>
        <w:tabs>
          <w:tab w:val="center" w:pos="4513"/>
        </w:tabs>
        <w:suppressAutoHyphens/>
        <w:spacing w:line="312" w:lineRule="auto"/>
        <w:rPr>
          <w:rFonts w:ascii="Arial" w:hAnsi="Arial" w:cs="Arial"/>
          <w:sz w:val="18"/>
          <w:szCs w:val="18"/>
        </w:rPr>
      </w:pPr>
      <w:r w:rsidRPr="006577D9">
        <w:rPr>
          <w:rFonts w:ascii="Arial" w:hAnsi="Arial" w:cs="Arial"/>
          <w:sz w:val="18"/>
          <w:szCs w:val="18"/>
        </w:rPr>
        <w:t>c) do 5 stupnjeva ...................................................do 30%</w:t>
      </w:r>
    </w:p>
    <w:p w14:paraId="6AB18EAC"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25. Homonimna </w:t>
      </w:r>
      <w:proofErr w:type="spellStart"/>
      <w:r w:rsidRPr="2F5EED8E">
        <w:rPr>
          <w:rFonts w:ascii="Arial" w:hAnsi="Arial" w:cs="Arial"/>
          <w:sz w:val="18"/>
          <w:szCs w:val="18"/>
        </w:rPr>
        <w:t>hemianopsija</w:t>
      </w:r>
      <w:proofErr w:type="spellEnd"/>
      <w:r w:rsidRPr="2F5EED8E">
        <w:rPr>
          <w:rFonts w:ascii="Arial" w:hAnsi="Arial" w:cs="Arial"/>
          <w:sz w:val="18"/>
          <w:szCs w:val="18"/>
        </w:rPr>
        <w:t>....................................30%</w:t>
      </w:r>
    </w:p>
    <w:p w14:paraId="38BB445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033967A5" w14:textId="77777777" w:rsidR="00727B53" w:rsidRPr="006577D9" w:rsidRDefault="00727B53" w:rsidP="004D4F7D">
      <w:pPr>
        <w:numPr>
          <w:ilvl w:val="0"/>
          <w:numId w:val="25"/>
        </w:numPr>
        <w:tabs>
          <w:tab w:val="center" w:pos="426"/>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invaliditet se nakon ablacije retine određuje po točkama 14., 15., 16. ili 19. najranije mjesec dana od ozljede ili operacije.</w:t>
      </w:r>
    </w:p>
    <w:p w14:paraId="4C49D498" w14:textId="77777777" w:rsidR="00727B53" w:rsidRPr="006577D9" w:rsidRDefault="00727B53" w:rsidP="004D4F7D">
      <w:pPr>
        <w:numPr>
          <w:ilvl w:val="0"/>
          <w:numId w:val="25"/>
        </w:numPr>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ozljeda očne jabučice koja je uzrokovala ablaciju retine mora biti bolnički dijagnosticirana.</w:t>
      </w:r>
    </w:p>
    <w:p w14:paraId="476DB924" w14:textId="77777777" w:rsidR="00727B53" w:rsidRPr="006577D9" w:rsidRDefault="00727B53" w:rsidP="004D4F7D">
      <w:pPr>
        <w:numPr>
          <w:ilvl w:val="0"/>
          <w:numId w:val="25"/>
        </w:numPr>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Oštećenja oka ocjenjuju se po završenom liječenju osim po točkama 17. do 25. za koje minimalni rok iznosi godinu dana nakon ozljede.</w:t>
      </w:r>
    </w:p>
    <w:p w14:paraId="57647677" w14:textId="77777777" w:rsidR="00727B53" w:rsidRPr="006577D9" w:rsidRDefault="00727B53" w:rsidP="2F5EED8E">
      <w:pPr>
        <w:numPr>
          <w:ilvl w:val="0"/>
          <w:numId w:val="25"/>
        </w:numPr>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 xml:space="preserve">invaliditet po točki 20. ocjenjuje se </w:t>
      </w:r>
      <w:proofErr w:type="spellStart"/>
      <w:r w:rsidRPr="2F5EED8E">
        <w:rPr>
          <w:rFonts w:ascii="Arial" w:hAnsi="Arial" w:cs="Arial"/>
          <w:sz w:val="18"/>
          <w:szCs w:val="18"/>
        </w:rPr>
        <w:t>Maškeovim</w:t>
      </w:r>
      <w:proofErr w:type="spellEnd"/>
      <w:r w:rsidRPr="2F5EED8E">
        <w:rPr>
          <w:rFonts w:ascii="Arial" w:hAnsi="Arial" w:cs="Arial"/>
          <w:sz w:val="18"/>
          <w:szCs w:val="18"/>
        </w:rPr>
        <w:t xml:space="preserve"> tablicama uz primjenu točke 15. Tablice invaliditeta.</w:t>
      </w:r>
    </w:p>
    <w:p w14:paraId="44218BA5" w14:textId="77777777" w:rsidR="00727B53" w:rsidRPr="006577D9" w:rsidRDefault="00727B53" w:rsidP="004D4F7D">
      <w:pPr>
        <w:numPr>
          <w:ilvl w:val="0"/>
          <w:numId w:val="25"/>
        </w:numPr>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invaliditet po točkama 23. do 25. se ne određuje ako se radi o posljedici potresa mozga ili o posljedici ozljede mekih struktura vrata.</w:t>
      </w:r>
    </w:p>
    <w:p w14:paraId="55F71FAB" w14:textId="77777777" w:rsidR="00727B53" w:rsidRPr="006577D9" w:rsidRDefault="00727B53" w:rsidP="004D4F7D">
      <w:pPr>
        <w:numPr>
          <w:ilvl w:val="0"/>
          <w:numId w:val="25"/>
        </w:numPr>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invaliditet po točkama 23. i 24. ocjenjuje se nakon roka iz točke 3. ovih Posebnih odredbi, uz nove nalaze VP i EVP</w:t>
      </w:r>
    </w:p>
    <w:p w14:paraId="0486BE1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b/>
          <w:bCs/>
          <w:sz w:val="18"/>
          <w:szCs w:val="18"/>
        </w:rPr>
        <w:t>III. UŠI</w:t>
      </w:r>
    </w:p>
    <w:p w14:paraId="4037191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26. Potpuna gluhoća na oba uha s urednom kaloričkom reakcijom vestibularnog organa ……………..……………....40%</w:t>
      </w:r>
    </w:p>
    <w:p w14:paraId="1CCABC6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27. Potpuna gluhoća na oba uha s ugaslom kaloričkom reakcijom vestibularnog organa ……………………….........60%</w:t>
      </w:r>
    </w:p>
    <w:p w14:paraId="28A9CF7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28. Oslabljen vestibularni organ s urednim sluhom .....5%</w:t>
      </w:r>
    </w:p>
    <w:p w14:paraId="15882C1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29. Potpuna gluhoća na jednom uhu s urednom kaloričkom reakcijom vestibularnog organa ………......15%</w:t>
      </w:r>
    </w:p>
    <w:p w14:paraId="240F785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30. Potpuna gluhoća na jednom uhu s ugaslom kaloričkom reakcijom vestibularnog organa na tom uhu…………………………………………………………………………. 20%</w:t>
      </w:r>
    </w:p>
    <w:p w14:paraId="00889E97"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31. Obostrana nagluhost s urednom kaloričkom reakcijom  vestibularnog organa obostrano; ukupni gubitak sluha po </w:t>
      </w:r>
      <w:proofErr w:type="spellStart"/>
      <w:r w:rsidRPr="2F5EED8E">
        <w:rPr>
          <w:rFonts w:ascii="Arial" w:hAnsi="Arial" w:cs="Arial"/>
          <w:sz w:val="18"/>
          <w:szCs w:val="18"/>
        </w:rPr>
        <w:t>Fowler</w:t>
      </w:r>
      <w:proofErr w:type="spellEnd"/>
      <w:r w:rsidRPr="2F5EED8E">
        <w:rPr>
          <w:rFonts w:ascii="Arial" w:hAnsi="Arial" w:cs="Arial"/>
          <w:sz w:val="18"/>
          <w:szCs w:val="18"/>
        </w:rPr>
        <w:t>- Sabine:</w:t>
      </w:r>
    </w:p>
    <w:p w14:paraId="1438B96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20 - 30% .............................................................. do 5%</w:t>
      </w:r>
    </w:p>
    <w:p w14:paraId="5F2EA21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31- 60%  .............................................................do 10%</w:t>
      </w:r>
    </w:p>
    <w:p w14:paraId="1B0DAF6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e) 61- 85% ..............................................................do 20%</w:t>
      </w:r>
    </w:p>
    <w:p w14:paraId="770FC103"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32. Obostrana nagluhost s ugaslom kaloričkom reakcijom vestibularnog organa; ukupni gubitak sluha po  </w:t>
      </w:r>
      <w:proofErr w:type="spellStart"/>
      <w:r w:rsidRPr="2F5EED8E">
        <w:rPr>
          <w:rFonts w:ascii="Arial" w:hAnsi="Arial" w:cs="Arial"/>
          <w:sz w:val="18"/>
          <w:szCs w:val="18"/>
        </w:rPr>
        <w:t>Fowler</w:t>
      </w:r>
      <w:proofErr w:type="spellEnd"/>
      <w:r w:rsidRPr="2F5EED8E">
        <w:rPr>
          <w:rFonts w:ascii="Arial" w:hAnsi="Arial" w:cs="Arial"/>
          <w:sz w:val="18"/>
          <w:szCs w:val="18"/>
        </w:rPr>
        <w:t>-Sabine:</w:t>
      </w:r>
    </w:p>
    <w:p w14:paraId="326C76D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20 - 30% ..................................................................10%</w:t>
      </w:r>
    </w:p>
    <w:p w14:paraId="06170AF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31- 60%  .............................................................do 20%</w:t>
      </w:r>
    </w:p>
    <w:p w14:paraId="3D0C73C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lastRenderedPageBreak/>
        <w:t>e) 61 - 85% .............................................................do 30%</w:t>
      </w:r>
    </w:p>
    <w:p w14:paraId="21C38A0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33. Jednostrana teška nagluhost s urednom kaloričkom reakcijom vestibularnog organa; gubitak sluha na razini 90 - 95 decibela  .........................................................10%</w:t>
      </w:r>
    </w:p>
    <w:p w14:paraId="65928FA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34. Jednostrana teška nagluhost s ugaslom kaloričkom reakcijom vestibularnog organa; gubitak sluha na razini 90 - 95 decibela .......................................................12,5%</w:t>
      </w:r>
    </w:p>
    <w:p w14:paraId="429E999E" w14:textId="77777777" w:rsidR="00727B53" w:rsidRPr="006577D9" w:rsidRDefault="00727B53" w:rsidP="00727B53">
      <w:pPr>
        <w:tabs>
          <w:tab w:val="center" w:pos="4513"/>
        </w:tabs>
        <w:suppressAutoHyphens/>
        <w:spacing w:line="312" w:lineRule="auto"/>
        <w:rPr>
          <w:rFonts w:ascii="Arial" w:hAnsi="Arial" w:cs="Arial"/>
          <w:sz w:val="18"/>
          <w:szCs w:val="18"/>
        </w:rPr>
      </w:pPr>
      <w:r w:rsidRPr="006577D9">
        <w:rPr>
          <w:rFonts w:ascii="Arial" w:hAnsi="Arial" w:cs="Arial"/>
          <w:sz w:val="18"/>
          <w:szCs w:val="18"/>
        </w:rPr>
        <w:t>35. Ozljeda ušne školjke:</w:t>
      </w:r>
    </w:p>
    <w:p w14:paraId="59781DF6"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a) djelomičan gubitak ili djelomično </w:t>
      </w:r>
      <w:proofErr w:type="spellStart"/>
      <w:r w:rsidRPr="2F5EED8E">
        <w:rPr>
          <w:rFonts w:ascii="Arial" w:hAnsi="Arial" w:cs="Arial"/>
          <w:sz w:val="18"/>
          <w:szCs w:val="18"/>
        </w:rPr>
        <w:t>unakaženje</w:t>
      </w:r>
      <w:proofErr w:type="spellEnd"/>
      <w:r w:rsidRPr="2F5EED8E">
        <w:rPr>
          <w:rFonts w:ascii="Arial" w:hAnsi="Arial" w:cs="Arial"/>
          <w:sz w:val="18"/>
          <w:szCs w:val="18"/>
        </w:rPr>
        <w:t xml:space="preserve"> .....do 5%</w:t>
      </w:r>
    </w:p>
    <w:p w14:paraId="70223EDB"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b) potpuni gubitak ili potpuno </w:t>
      </w:r>
      <w:proofErr w:type="spellStart"/>
      <w:r w:rsidRPr="2F5EED8E">
        <w:rPr>
          <w:rFonts w:ascii="Arial" w:hAnsi="Arial" w:cs="Arial"/>
          <w:sz w:val="18"/>
          <w:szCs w:val="18"/>
        </w:rPr>
        <w:t>unakaženje</w:t>
      </w:r>
      <w:proofErr w:type="spellEnd"/>
      <w:r w:rsidRPr="2F5EED8E">
        <w:rPr>
          <w:rFonts w:ascii="Arial" w:hAnsi="Arial" w:cs="Arial"/>
          <w:sz w:val="18"/>
          <w:szCs w:val="18"/>
        </w:rPr>
        <w:t xml:space="preserve"> .................10%</w:t>
      </w:r>
    </w:p>
    <w:p w14:paraId="6CD2454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59B7A574" w14:textId="77777777" w:rsidR="00727B53" w:rsidRPr="006577D9" w:rsidRDefault="00727B53" w:rsidP="004D4F7D">
      <w:pPr>
        <w:numPr>
          <w:ilvl w:val="0"/>
          <w:numId w:val="14"/>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za sve slučajeve iz ove Glave određuje se invaliditet poslije završenog liječenja, ali ne ranije od 6 mjeseci nakon ozljede, osim točke 35. koja se ocjenjuje po završenom liječenju.</w:t>
      </w:r>
    </w:p>
    <w:p w14:paraId="7553410F" w14:textId="77777777" w:rsidR="00727B53" w:rsidRPr="006577D9" w:rsidRDefault="00727B53" w:rsidP="2F5EED8E">
      <w:pPr>
        <w:numPr>
          <w:ilvl w:val="0"/>
          <w:numId w:val="14"/>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 xml:space="preserve">2. ako je kod osiguranika utvrđeno oštećenje sluha po tipu akustične traume zbog profesionalne izloženosti buci, gubitak sluha nastao zbog traume po </w:t>
      </w:r>
      <w:proofErr w:type="spellStart"/>
      <w:r w:rsidRPr="2F5EED8E">
        <w:rPr>
          <w:rFonts w:ascii="Arial" w:hAnsi="Arial" w:cs="Arial"/>
          <w:sz w:val="18"/>
          <w:szCs w:val="18"/>
        </w:rPr>
        <w:t>Fowler</w:t>
      </w:r>
      <w:proofErr w:type="spellEnd"/>
      <w:r w:rsidRPr="2F5EED8E">
        <w:rPr>
          <w:rFonts w:ascii="Arial" w:hAnsi="Arial" w:cs="Arial"/>
          <w:sz w:val="18"/>
          <w:szCs w:val="18"/>
        </w:rPr>
        <w:t>-Sabine umanjuje se za pola.</w:t>
      </w:r>
    </w:p>
    <w:p w14:paraId="15F3C833" w14:textId="77777777" w:rsidR="00727B53" w:rsidRPr="006577D9" w:rsidRDefault="00727B53" w:rsidP="004D4F7D">
      <w:pPr>
        <w:numPr>
          <w:ilvl w:val="0"/>
          <w:numId w:val="14"/>
        </w:numPr>
        <w:tabs>
          <w:tab w:val="center" w:pos="284"/>
        </w:tabs>
        <w:suppressAutoHyphens/>
        <w:overflowPunct w:val="0"/>
        <w:autoSpaceDE w:val="0"/>
        <w:autoSpaceDN w:val="0"/>
        <w:adjustRightInd w:val="0"/>
        <w:spacing w:line="312" w:lineRule="auto"/>
        <w:textAlignment w:val="baseline"/>
        <w:rPr>
          <w:rFonts w:ascii="Arial" w:hAnsi="Arial" w:cs="Arial"/>
          <w:sz w:val="18"/>
          <w:szCs w:val="18"/>
        </w:rPr>
      </w:pPr>
      <w:r w:rsidRPr="006577D9">
        <w:rPr>
          <w:rFonts w:ascii="Arial" w:hAnsi="Arial" w:cs="Arial"/>
          <w:sz w:val="18"/>
          <w:szCs w:val="18"/>
        </w:rPr>
        <w:t>invaliditet po točkama 26. do 34. se ne određuje ako se radi o posljedici potresa mozga ili posljedici ozljede mekih struktura vrata.</w:t>
      </w:r>
    </w:p>
    <w:p w14:paraId="445407CC"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IV. LICE</w:t>
      </w:r>
    </w:p>
    <w:p w14:paraId="66BBEA95"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36. </w:t>
      </w:r>
      <w:proofErr w:type="spellStart"/>
      <w:r w:rsidRPr="2F5EED8E">
        <w:rPr>
          <w:rFonts w:ascii="Arial" w:hAnsi="Arial" w:cs="Arial"/>
          <w:sz w:val="18"/>
          <w:szCs w:val="18"/>
        </w:rPr>
        <w:t>Ožiljno</w:t>
      </w:r>
      <w:proofErr w:type="spellEnd"/>
      <w:r w:rsidRPr="2F5EED8E">
        <w:rPr>
          <w:rFonts w:ascii="Arial" w:hAnsi="Arial" w:cs="Arial"/>
          <w:sz w:val="18"/>
          <w:szCs w:val="18"/>
        </w:rPr>
        <w:t xml:space="preserve"> deformirajuća oštećenja lica praćena funkcionalnim smetnjama i/ili posttraumatski deformiteti kostiju lica:</w:t>
      </w:r>
    </w:p>
    <w:p w14:paraId="52234F4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........................................................6%</w:t>
      </w:r>
    </w:p>
    <w:p w14:paraId="2FA598B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srednjem stupnju ................................................15%</w:t>
      </w:r>
    </w:p>
    <w:p w14:paraId="7EE034E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e) u jakom stupnju ......................................................25%</w:t>
      </w:r>
    </w:p>
    <w:p w14:paraId="7A59E03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64FAE88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Za kozmetičke i estetske ožiljke na licu ne određuje se invaliditet.</w:t>
      </w:r>
    </w:p>
    <w:p w14:paraId="08B87C50" w14:textId="652575ED" w:rsidR="00727B53" w:rsidRPr="006577D9" w:rsidRDefault="00727B53" w:rsidP="3CE569D5">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37. Ograničen zagriz (razmak gornjih i donjih zubi):</w:t>
      </w:r>
    </w:p>
    <w:p w14:paraId="2885ABA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do 4 cm .....................................................................5%</w:t>
      </w:r>
    </w:p>
    <w:p w14:paraId="2B1808E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do 3 cm ...................................................................15%</w:t>
      </w:r>
    </w:p>
    <w:p w14:paraId="541A65D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do 1,5 cm ................................................................30%</w:t>
      </w:r>
    </w:p>
    <w:p w14:paraId="13C13CA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38. Defekti na čeljusnim kostima, na jeziku ili nepcu s funkcionalnim smetnjama:</w:t>
      </w:r>
    </w:p>
    <w:p w14:paraId="7741775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.................................................do 10%</w:t>
      </w:r>
    </w:p>
    <w:p w14:paraId="258C0AD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srednjem stupnju ...........................................do 20%</w:t>
      </w:r>
    </w:p>
    <w:p w14:paraId="0887AF0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 jakom stupnju ......................................................27%</w:t>
      </w:r>
    </w:p>
    <w:p w14:paraId="58531EE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d) odstranjenje donje čeljusti……………………....………....35%</w:t>
      </w:r>
    </w:p>
    <w:p w14:paraId="07D53899" w14:textId="34DB676F" w:rsidR="00727B53" w:rsidRPr="006577D9" w:rsidRDefault="00727B53" w:rsidP="3CE569D5">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39. Gubitak stalnih zubi:.</w:t>
      </w:r>
    </w:p>
    <w:p w14:paraId="19E8ED4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  za svaki zub ......................................................... 1,0%</w:t>
      </w:r>
    </w:p>
    <w:p w14:paraId="17E43A6E"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b) za </w:t>
      </w:r>
      <w:proofErr w:type="spellStart"/>
      <w:r w:rsidRPr="2F5EED8E">
        <w:rPr>
          <w:rFonts w:ascii="Arial" w:hAnsi="Arial" w:cs="Arial"/>
          <w:sz w:val="18"/>
          <w:szCs w:val="18"/>
        </w:rPr>
        <w:t>pretkutanjak</w:t>
      </w:r>
      <w:proofErr w:type="spellEnd"/>
      <w:r w:rsidRPr="2F5EED8E">
        <w:rPr>
          <w:rFonts w:ascii="Arial" w:hAnsi="Arial" w:cs="Arial"/>
          <w:sz w:val="18"/>
          <w:szCs w:val="18"/>
        </w:rPr>
        <w:t xml:space="preserve"> ili kutnjak......................................1,5%</w:t>
      </w:r>
    </w:p>
    <w:p w14:paraId="29A23BD2"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40. </w:t>
      </w:r>
      <w:proofErr w:type="spellStart"/>
      <w:r w:rsidRPr="2F5EED8E">
        <w:rPr>
          <w:rFonts w:ascii="Arial" w:hAnsi="Arial" w:cs="Arial"/>
          <w:sz w:val="18"/>
          <w:szCs w:val="18"/>
        </w:rPr>
        <w:t>Pareza</w:t>
      </w:r>
      <w:proofErr w:type="spellEnd"/>
      <w:r w:rsidRPr="2F5EED8E">
        <w:rPr>
          <w:rFonts w:ascii="Arial" w:hAnsi="Arial" w:cs="Arial"/>
          <w:sz w:val="18"/>
          <w:szCs w:val="18"/>
        </w:rPr>
        <w:t xml:space="preserve"> facijalnog živca poslije prijeloma sljepoočne kosti ili ozljede odgovarajuće </w:t>
      </w:r>
      <w:proofErr w:type="spellStart"/>
      <w:r w:rsidRPr="2F5EED8E">
        <w:rPr>
          <w:rFonts w:ascii="Arial" w:hAnsi="Arial" w:cs="Arial"/>
          <w:sz w:val="18"/>
          <w:szCs w:val="18"/>
        </w:rPr>
        <w:t>parotidne</w:t>
      </w:r>
      <w:proofErr w:type="spellEnd"/>
      <w:r w:rsidRPr="2F5EED8E">
        <w:rPr>
          <w:rFonts w:ascii="Arial" w:hAnsi="Arial" w:cs="Arial"/>
          <w:sz w:val="18"/>
          <w:szCs w:val="18"/>
        </w:rPr>
        <w:t xml:space="preserve"> regije:</w:t>
      </w:r>
    </w:p>
    <w:p w14:paraId="4FDDA10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 5%</w:t>
      </w:r>
    </w:p>
    <w:p w14:paraId="0478980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srednjem stupnju ................................................ 10%</w:t>
      </w:r>
    </w:p>
    <w:p w14:paraId="216C839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 jakom stupnju s kontrakturom i tikom mimičke muskulature ………..………...……………………………………... 20%</w:t>
      </w:r>
    </w:p>
    <w:p w14:paraId="5B00B27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d) paraliza facijalnog živca ..........................................30%</w:t>
      </w:r>
    </w:p>
    <w:p w14:paraId="44CB2FB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41F2209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Invaliditet po točki 40. određuje se poslije završenog liječenja.</w:t>
      </w:r>
    </w:p>
    <w:p w14:paraId="00D9725D"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V. NOS</w:t>
      </w:r>
    </w:p>
    <w:p w14:paraId="3105190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41. Djelomičan gubitak nosa ......................................15%</w:t>
      </w:r>
    </w:p>
    <w:p w14:paraId="2B9DE0B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42. Gubitak čitavog nosa ............................................30%</w:t>
      </w:r>
    </w:p>
    <w:p w14:paraId="62C269D0"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43. </w:t>
      </w:r>
      <w:proofErr w:type="spellStart"/>
      <w:r w:rsidRPr="2F5EED8E">
        <w:rPr>
          <w:rFonts w:ascii="Arial" w:hAnsi="Arial" w:cs="Arial"/>
          <w:sz w:val="18"/>
          <w:szCs w:val="18"/>
        </w:rPr>
        <w:t>Anosmia</w:t>
      </w:r>
      <w:proofErr w:type="spellEnd"/>
      <w:r w:rsidRPr="2F5EED8E">
        <w:rPr>
          <w:rFonts w:ascii="Arial" w:hAnsi="Arial" w:cs="Arial"/>
          <w:sz w:val="18"/>
          <w:szCs w:val="18"/>
        </w:rPr>
        <w:t xml:space="preserve"> kao posljedica verificiranog prijeloma gornjeg unutarnjeg dijela nosnih kostiju ……................ 5%</w:t>
      </w:r>
    </w:p>
    <w:p w14:paraId="576241E4" w14:textId="613BD28F"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44. Otežano disanje nakon prijeloma nosnog septuma koji je utvrđen klinički i rendgenološki neposredno nakon ozljede; deformacija oblika piramide……..................do 5%</w:t>
      </w:r>
      <w:r w:rsidR="43989A96" w:rsidRPr="006577D9">
        <w:rPr>
          <w:rFonts w:ascii="Arial" w:hAnsi="Arial" w:cs="Arial"/>
          <w:sz w:val="18"/>
          <w:szCs w:val="18"/>
        </w:rPr>
        <w:t>đ</w:t>
      </w:r>
    </w:p>
    <w:p w14:paraId="6F86AA9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1C4AFF6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Kod različitih posljedica ozljeda nosa zbog jednog nesretnog slučaja postotci se za invaliditet ne zbrajaju, već se invaliditet određuje samo po točki najpovoljnijoj za osiguranika.</w:t>
      </w:r>
    </w:p>
    <w:p w14:paraId="0434F434"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VI. DUŠNIK I JEDNJAK</w:t>
      </w:r>
    </w:p>
    <w:p w14:paraId="7E8923F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45. Ozljede dušnika:</w:t>
      </w:r>
    </w:p>
    <w:p w14:paraId="6E349F1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stanje nakon traheotomije zbog vitalnih indikacija nakon ozljede……………………………………………………..……..5%</w:t>
      </w:r>
    </w:p>
    <w:p w14:paraId="73C89E7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lastRenderedPageBreak/>
        <w:t>b) stenoza dušnika poslije ozljede grkljana i početnog dijela dušnika ..............................................................10%</w:t>
      </w:r>
    </w:p>
    <w:p w14:paraId="7273CBA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46. Stenoza dušnika radi koje se mora trajno nositi kanila .....................................................................................60%</w:t>
      </w:r>
    </w:p>
    <w:p w14:paraId="5F58240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47. Trajna organska promuklost nakon ozljede:</w:t>
      </w:r>
    </w:p>
    <w:p w14:paraId="536AE51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slabijeg intenziteta ..................................................  5%</w:t>
      </w:r>
    </w:p>
    <w:p w14:paraId="46E3F80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jačeg intenziteta .................................................... 10%</w:t>
      </w:r>
    </w:p>
    <w:p w14:paraId="32AE04D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48. Suženje jednjaka rendgenološki verificirano:</w:t>
      </w:r>
    </w:p>
    <w:p w14:paraId="58FDB5E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........................................................5%</w:t>
      </w:r>
    </w:p>
    <w:p w14:paraId="183939E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b)u srednjem stupnju ............................................do 15%</w:t>
      </w:r>
    </w:p>
    <w:p w14:paraId="666F804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 jakom stupnju ......................................................30%</w:t>
      </w:r>
    </w:p>
    <w:p w14:paraId="5E99EFF3"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49. Potpuno suženje jednjaka s trajnom </w:t>
      </w:r>
      <w:proofErr w:type="spellStart"/>
      <w:r w:rsidRPr="2F5EED8E">
        <w:rPr>
          <w:rFonts w:ascii="Arial" w:hAnsi="Arial" w:cs="Arial"/>
          <w:sz w:val="18"/>
          <w:szCs w:val="18"/>
        </w:rPr>
        <w:t>gastrostomom</w:t>
      </w:r>
      <w:proofErr w:type="spellEnd"/>
      <w:r w:rsidRPr="2F5EED8E">
        <w:rPr>
          <w:rFonts w:ascii="Arial" w:hAnsi="Arial" w:cs="Arial"/>
          <w:sz w:val="18"/>
          <w:szCs w:val="18"/>
        </w:rPr>
        <w:t xml:space="preserve"> ……………………………………………………………………………….85%</w:t>
      </w:r>
    </w:p>
    <w:p w14:paraId="52971F48"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VII. PRSNI KOŠ</w:t>
      </w:r>
    </w:p>
    <w:p w14:paraId="0A97FD7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50. Ozljede rebara:</w:t>
      </w:r>
    </w:p>
    <w:p w14:paraId="03E3EF8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prijelom dva rebra ako je zacijeljen s pomakom ili prijelom prsne kosti zacijeljen s pomakom bez smanjenja plućne ventilacije restriktivnog tipa rendgenološki verificirano ................................................................... 3%</w:t>
      </w:r>
    </w:p>
    <w:p w14:paraId="5A68454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prijelom tri ili više rebara zacijeljen s pomakom bez smanjenja plućne ventilacije restriktivnog tipa ……………………………...………………..…………………………………5%</w:t>
      </w:r>
    </w:p>
    <w:p w14:paraId="6D36F36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51. Stanje nakon torakotomije ...................................10%</w:t>
      </w:r>
    </w:p>
    <w:p w14:paraId="7024E094"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52. Oštećenje plućne funkcije restriktivnog tipa zbog prijeloma rebara, </w:t>
      </w:r>
      <w:proofErr w:type="spellStart"/>
      <w:r w:rsidRPr="2F5EED8E">
        <w:rPr>
          <w:rFonts w:ascii="Arial" w:hAnsi="Arial" w:cs="Arial"/>
          <w:sz w:val="18"/>
          <w:szCs w:val="18"/>
        </w:rPr>
        <w:t>penetrantnih</w:t>
      </w:r>
      <w:proofErr w:type="spellEnd"/>
      <w:r w:rsidRPr="2F5EED8E">
        <w:rPr>
          <w:rFonts w:ascii="Arial" w:hAnsi="Arial" w:cs="Arial"/>
          <w:sz w:val="18"/>
          <w:szCs w:val="18"/>
        </w:rPr>
        <w:t xml:space="preserve"> ozljeda prsnog koša, posttraumatskih adhezija, </w:t>
      </w:r>
      <w:proofErr w:type="spellStart"/>
      <w:r w:rsidRPr="2F5EED8E">
        <w:rPr>
          <w:rFonts w:ascii="Arial" w:hAnsi="Arial" w:cs="Arial"/>
          <w:sz w:val="18"/>
          <w:szCs w:val="18"/>
        </w:rPr>
        <w:t>hematotoraksa</w:t>
      </w:r>
      <w:proofErr w:type="spellEnd"/>
      <w:r w:rsidRPr="2F5EED8E">
        <w:rPr>
          <w:rFonts w:ascii="Arial" w:hAnsi="Arial" w:cs="Arial"/>
          <w:sz w:val="18"/>
          <w:szCs w:val="18"/>
        </w:rPr>
        <w:t xml:space="preserve"> i </w:t>
      </w:r>
      <w:proofErr w:type="spellStart"/>
      <w:r w:rsidRPr="2F5EED8E">
        <w:rPr>
          <w:rFonts w:ascii="Arial" w:hAnsi="Arial" w:cs="Arial"/>
          <w:sz w:val="18"/>
          <w:szCs w:val="18"/>
        </w:rPr>
        <w:t>pneumotoraksa</w:t>
      </w:r>
      <w:proofErr w:type="spellEnd"/>
      <w:r w:rsidRPr="2F5EED8E">
        <w:rPr>
          <w:rFonts w:ascii="Arial" w:hAnsi="Arial" w:cs="Arial"/>
          <w:sz w:val="18"/>
          <w:szCs w:val="18"/>
        </w:rPr>
        <w:t>:</w:t>
      </w:r>
    </w:p>
    <w:p w14:paraId="51C87B1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vitalni kapacitet umanjen za 20 - 30% ................... 10%</w:t>
      </w:r>
    </w:p>
    <w:p w14:paraId="1326D56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vitalni kapacitet umanjen za 31 - 50% ................... 30%</w:t>
      </w:r>
    </w:p>
    <w:p w14:paraId="53D6C00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vitalni kapacitet umanjen za 51 % i više .................50%</w:t>
      </w:r>
    </w:p>
    <w:p w14:paraId="7091383C"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53. Fistula nakon </w:t>
      </w:r>
      <w:proofErr w:type="spellStart"/>
      <w:r w:rsidRPr="2F5EED8E">
        <w:rPr>
          <w:rFonts w:ascii="Arial" w:hAnsi="Arial" w:cs="Arial"/>
          <w:sz w:val="18"/>
          <w:szCs w:val="18"/>
        </w:rPr>
        <w:t>empijema</w:t>
      </w:r>
      <w:proofErr w:type="spellEnd"/>
      <w:r w:rsidRPr="2F5EED8E">
        <w:rPr>
          <w:rFonts w:ascii="Arial" w:hAnsi="Arial" w:cs="Arial"/>
          <w:sz w:val="18"/>
          <w:szCs w:val="18"/>
        </w:rPr>
        <w:t xml:space="preserve"> ........................................15%</w:t>
      </w:r>
    </w:p>
    <w:p w14:paraId="0E274D6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54. Kronični plućni apsces ..........................................20%</w:t>
      </w:r>
    </w:p>
    <w:p w14:paraId="14D07E8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1D938173" w14:textId="77777777" w:rsidR="00727B53" w:rsidRPr="006577D9" w:rsidRDefault="00727B53" w:rsidP="004D4F7D">
      <w:pPr>
        <w:numPr>
          <w:ilvl w:val="0"/>
          <w:numId w:val="15"/>
        </w:numPr>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Kapacitet pluća određuje se ponovljenom spirometrijom, a po potrebi i detaljnom pulmološkom obradom i ergometrijom.</w:t>
      </w:r>
    </w:p>
    <w:p w14:paraId="3ED9E248" w14:textId="77777777" w:rsidR="00727B53" w:rsidRPr="006577D9" w:rsidRDefault="00727B53" w:rsidP="004D4F7D">
      <w:pPr>
        <w:numPr>
          <w:ilvl w:val="0"/>
          <w:numId w:val="15"/>
        </w:numPr>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Ako su stanja iz točaka 50., 51., 53. i 54. praćena poremećajem plućne funkcije restriktivnog tipa, onda se invaliditet ne ocjenjuje po navedenim točkama, već po točki 52.</w:t>
      </w:r>
    </w:p>
    <w:p w14:paraId="47CAC543" w14:textId="77777777" w:rsidR="00727B53" w:rsidRPr="006577D9" w:rsidRDefault="00727B53" w:rsidP="004D4F7D">
      <w:pPr>
        <w:numPr>
          <w:ilvl w:val="0"/>
          <w:numId w:val="15"/>
        </w:numPr>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Po točkama 52.,53. i 54. invaliditet se ocjenjuje nakon završenog liječenja; ali ne ranije od jedne godine od dana ozljede.</w:t>
      </w:r>
    </w:p>
    <w:p w14:paraId="48FE84C4" w14:textId="77777777" w:rsidR="00727B53" w:rsidRPr="006577D9" w:rsidRDefault="00727B53" w:rsidP="004D4F7D">
      <w:pPr>
        <w:numPr>
          <w:ilvl w:val="0"/>
          <w:numId w:val="15"/>
        </w:numPr>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Za prijelom jednog rebra ne određuje se invaliditet.</w:t>
      </w:r>
    </w:p>
    <w:p w14:paraId="67381C7B" w14:textId="77777777" w:rsidR="00727B53" w:rsidRPr="006577D9" w:rsidRDefault="00727B53" w:rsidP="2F5EED8E">
      <w:pPr>
        <w:numPr>
          <w:ilvl w:val="0"/>
          <w:numId w:val="15"/>
        </w:numPr>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 xml:space="preserve">Ako je </w:t>
      </w:r>
      <w:proofErr w:type="spellStart"/>
      <w:r w:rsidRPr="2F5EED8E">
        <w:rPr>
          <w:rFonts w:ascii="Arial" w:hAnsi="Arial" w:cs="Arial"/>
          <w:sz w:val="18"/>
          <w:szCs w:val="18"/>
        </w:rPr>
        <w:t>spirometrijskom</w:t>
      </w:r>
      <w:proofErr w:type="spellEnd"/>
      <w:r w:rsidRPr="2F5EED8E">
        <w:rPr>
          <w:rFonts w:ascii="Arial" w:hAnsi="Arial" w:cs="Arial"/>
          <w:sz w:val="18"/>
          <w:szCs w:val="18"/>
        </w:rPr>
        <w:t xml:space="preserve"> pretragom registriran miješani poremećaj plućne funkcije (opstruktivni i restriktivni), invaliditet se umanjuje razmjerno ispadu funkcije zbog bolesti.</w:t>
      </w:r>
    </w:p>
    <w:p w14:paraId="6EA98D3F" w14:textId="77777777" w:rsidR="00727B53" w:rsidRPr="006577D9" w:rsidRDefault="00727B53" w:rsidP="00727B53">
      <w:pPr>
        <w:tabs>
          <w:tab w:val="center" w:pos="4513"/>
        </w:tabs>
        <w:suppressAutoHyphens/>
        <w:spacing w:line="312" w:lineRule="auto"/>
        <w:jc w:val="both"/>
        <w:rPr>
          <w:rFonts w:ascii="Arial" w:hAnsi="Arial" w:cs="Arial"/>
          <w:sz w:val="18"/>
          <w:szCs w:val="18"/>
        </w:rPr>
      </w:pPr>
    </w:p>
    <w:p w14:paraId="799C9FA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55. Gubitak jedne dojke:</w:t>
      </w:r>
    </w:p>
    <w:p w14:paraId="08A6780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do 50 godina života …..............................................15%</w:t>
      </w:r>
    </w:p>
    <w:p w14:paraId="7556953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preko 50 godina života .......................................... 10%</w:t>
      </w:r>
    </w:p>
    <w:p w14:paraId="15A6D9B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teško oštećenje dojke do 50 godina života ............. 5%</w:t>
      </w:r>
    </w:p>
    <w:p w14:paraId="3CFBE63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56. Gubitak obje dojke:</w:t>
      </w:r>
    </w:p>
    <w:p w14:paraId="26BC0C4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do 50 godina života ................................................30%</w:t>
      </w:r>
    </w:p>
    <w:p w14:paraId="172EAA2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preko 50 godina života ...........................................15%</w:t>
      </w:r>
    </w:p>
    <w:p w14:paraId="7443394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teško oštećenje obje dojke do 50 godina života .....................................................................................10%</w:t>
      </w:r>
    </w:p>
    <w:p w14:paraId="51F9CDE2"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57. Posljedice </w:t>
      </w:r>
      <w:proofErr w:type="spellStart"/>
      <w:r w:rsidRPr="2F5EED8E">
        <w:rPr>
          <w:rFonts w:ascii="Arial" w:hAnsi="Arial" w:cs="Arial"/>
          <w:sz w:val="18"/>
          <w:szCs w:val="18"/>
        </w:rPr>
        <w:t>penetrantnih</w:t>
      </w:r>
      <w:proofErr w:type="spellEnd"/>
      <w:r w:rsidRPr="2F5EED8E">
        <w:rPr>
          <w:rFonts w:ascii="Arial" w:hAnsi="Arial" w:cs="Arial"/>
          <w:sz w:val="18"/>
          <w:szCs w:val="18"/>
        </w:rPr>
        <w:t xml:space="preserve"> ozljeda srca i velikih krvnih žila prsnog koša:</w:t>
      </w:r>
    </w:p>
    <w:p w14:paraId="775C36A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srce s normalnim elektrokardiogramom i ultrazvukom……………………………….…………………….…do 30%</w:t>
      </w:r>
    </w:p>
    <w:p w14:paraId="27A8D565" w14:textId="77777777" w:rsidR="00727B53" w:rsidRPr="006577D9" w:rsidRDefault="00727B53" w:rsidP="00727B53">
      <w:pPr>
        <w:tabs>
          <w:tab w:val="center" w:pos="4513"/>
        </w:tabs>
        <w:suppressAutoHyphens/>
        <w:spacing w:line="312" w:lineRule="auto"/>
        <w:rPr>
          <w:rFonts w:ascii="Arial" w:hAnsi="Arial" w:cs="Arial"/>
          <w:sz w:val="18"/>
          <w:szCs w:val="18"/>
        </w:rPr>
      </w:pPr>
      <w:r w:rsidRPr="006577D9">
        <w:rPr>
          <w:rFonts w:ascii="Arial" w:hAnsi="Arial" w:cs="Arial"/>
          <w:sz w:val="18"/>
          <w:szCs w:val="18"/>
        </w:rPr>
        <w:t>b) srce s promijenjenim elektrokardiogramom i ultrazvukom: prema težini promjene ………….………do 60%</w:t>
      </w:r>
    </w:p>
    <w:p w14:paraId="130F56F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oštećenje velikih krvnih žila ...............................do 15%</w:t>
      </w:r>
    </w:p>
    <w:p w14:paraId="4E870775"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d) </w:t>
      </w:r>
      <w:proofErr w:type="spellStart"/>
      <w:r w:rsidRPr="2F5EED8E">
        <w:rPr>
          <w:rFonts w:ascii="Arial" w:hAnsi="Arial" w:cs="Arial"/>
          <w:sz w:val="18"/>
          <w:szCs w:val="18"/>
        </w:rPr>
        <w:t>aneurizma</w:t>
      </w:r>
      <w:proofErr w:type="spellEnd"/>
      <w:r w:rsidRPr="2F5EED8E">
        <w:rPr>
          <w:rFonts w:ascii="Arial" w:hAnsi="Arial" w:cs="Arial"/>
          <w:sz w:val="18"/>
          <w:szCs w:val="18"/>
        </w:rPr>
        <w:t xml:space="preserve"> aorte s implantatom .............................40%</w:t>
      </w:r>
    </w:p>
    <w:p w14:paraId="2D35FE47" w14:textId="77777777" w:rsidR="00727B53" w:rsidRPr="006577D9" w:rsidRDefault="00727B53" w:rsidP="2F5EED8E">
      <w:pPr>
        <w:tabs>
          <w:tab w:val="center" w:pos="4513"/>
        </w:tabs>
        <w:suppressAutoHyphens/>
        <w:spacing w:line="312" w:lineRule="auto"/>
        <w:jc w:val="both"/>
        <w:rPr>
          <w:rFonts w:ascii="Arial" w:hAnsi="Arial" w:cs="Arial"/>
          <w:b/>
          <w:bCs/>
          <w:sz w:val="18"/>
          <w:szCs w:val="18"/>
        </w:rPr>
      </w:pPr>
      <w:proofErr w:type="spellStart"/>
      <w:r w:rsidRPr="2F5EED8E">
        <w:rPr>
          <w:rFonts w:ascii="Arial" w:hAnsi="Arial" w:cs="Arial"/>
          <w:b/>
          <w:bCs/>
          <w:sz w:val="18"/>
          <w:szCs w:val="18"/>
        </w:rPr>
        <w:t>VIlI</w:t>
      </w:r>
      <w:proofErr w:type="spellEnd"/>
      <w:r w:rsidRPr="2F5EED8E">
        <w:rPr>
          <w:rFonts w:ascii="Arial" w:hAnsi="Arial" w:cs="Arial"/>
          <w:b/>
          <w:bCs/>
          <w:sz w:val="18"/>
          <w:szCs w:val="18"/>
        </w:rPr>
        <w:t>. KOŽA</w:t>
      </w:r>
    </w:p>
    <w:p w14:paraId="0B68BD6B"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58. Dublji ožiljci na tijelu nakon opekotina ili ozljeda bez smetnje </w:t>
      </w:r>
      <w:proofErr w:type="spellStart"/>
      <w:r w:rsidRPr="2F5EED8E">
        <w:rPr>
          <w:rFonts w:ascii="Arial" w:hAnsi="Arial" w:cs="Arial"/>
          <w:sz w:val="18"/>
          <w:szCs w:val="18"/>
        </w:rPr>
        <w:t>motiliteta</w:t>
      </w:r>
      <w:proofErr w:type="spellEnd"/>
      <w:r w:rsidRPr="2F5EED8E">
        <w:rPr>
          <w:rFonts w:ascii="Arial" w:hAnsi="Arial" w:cs="Arial"/>
          <w:sz w:val="18"/>
          <w:szCs w:val="18"/>
        </w:rPr>
        <w:t>, a zahvaćaju:</w:t>
      </w:r>
    </w:p>
    <w:p w14:paraId="4C375A4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od 10% površine tijela .............................................do 5%</w:t>
      </w:r>
    </w:p>
    <w:p w14:paraId="028E6C2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b) do 20% površine tijela…………………………………....do 15% </w:t>
      </w:r>
    </w:p>
    <w:p w14:paraId="2CD79CF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lastRenderedPageBreak/>
        <w:t>c) preko 20% površine tijela .......................................30%</w:t>
      </w:r>
    </w:p>
    <w:p w14:paraId="66AC605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59. Duboki ožiljci na tijelu nakon opekotina ili ozljeda, a zahvaćaju:</w:t>
      </w:r>
    </w:p>
    <w:p w14:paraId="7DF86FB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do 10% površine tijela  ........................................do 5%</w:t>
      </w:r>
    </w:p>
    <w:p w14:paraId="3EE3EE8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do 20% površine tijela  ......................................do 15%</w:t>
      </w:r>
    </w:p>
    <w:p w14:paraId="4943239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preko 20% površine tijela .......................................30%</w:t>
      </w:r>
    </w:p>
    <w:p w14:paraId="2FB90A3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68C96F7D" w14:textId="77777777" w:rsidR="00727B53" w:rsidRPr="006577D9" w:rsidRDefault="00727B53" w:rsidP="004D4F7D">
      <w:pPr>
        <w:numPr>
          <w:ilvl w:val="0"/>
          <w:numId w:val="16"/>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Za dublje ožiljke koji zahvaćaju do 10% površine tijela ne određuje se invaliditet.</w:t>
      </w:r>
    </w:p>
    <w:p w14:paraId="12C6FF41" w14:textId="77777777" w:rsidR="00727B53" w:rsidRPr="006577D9" w:rsidRDefault="00727B53" w:rsidP="004D4F7D">
      <w:pPr>
        <w:numPr>
          <w:ilvl w:val="0"/>
          <w:numId w:val="16"/>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Slučajevi iz točaka 58. i 59. izračunavaju se primjenom pravila devetke (shema se nalazi na kraju Tablice).</w:t>
      </w:r>
    </w:p>
    <w:p w14:paraId="773B2937" w14:textId="77777777" w:rsidR="00727B53" w:rsidRPr="006577D9" w:rsidRDefault="00727B53" w:rsidP="2F5EED8E">
      <w:pPr>
        <w:numPr>
          <w:ilvl w:val="0"/>
          <w:numId w:val="16"/>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 xml:space="preserve">Dublji ožiljak nastaje nakon </w:t>
      </w:r>
      <w:proofErr w:type="spellStart"/>
      <w:r w:rsidRPr="2F5EED8E">
        <w:rPr>
          <w:rFonts w:ascii="Arial" w:hAnsi="Arial" w:cs="Arial"/>
          <w:sz w:val="18"/>
          <w:szCs w:val="18"/>
        </w:rPr>
        <w:t>interdermaine</w:t>
      </w:r>
      <w:proofErr w:type="spellEnd"/>
      <w:r w:rsidRPr="2F5EED8E">
        <w:rPr>
          <w:rFonts w:ascii="Arial" w:hAnsi="Arial" w:cs="Arial"/>
          <w:sz w:val="18"/>
          <w:szCs w:val="18"/>
        </w:rPr>
        <w:t xml:space="preserve"> opekotine - opekotine II stupnja i/ili ozljede s većim defektom kože.</w:t>
      </w:r>
    </w:p>
    <w:p w14:paraId="33A9238F" w14:textId="77777777" w:rsidR="00727B53" w:rsidRPr="006577D9" w:rsidRDefault="00727B53" w:rsidP="004D4F7D">
      <w:pPr>
        <w:numPr>
          <w:ilvl w:val="0"/>
          <w:numId w:val="16"/>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Duboki ožiljak nastaje nakon opekotine III ili IV stupnja i/ili velike ozljede kožnog pokrivača,</w:t>
      </w:r>
    </w:p>
    <w:p w14:paraId="7AC5F319" w14:textId="77777777" w:rsidR="00727B53" w:rsidRPr="006577D9" w:rsidRDefault="00727B53" w:rsidP="004D4F7D">
      <w:pPr>
        <w:numPr>
          <w:ilvl w:val="0"/>
          <w:numId w:val="16"/>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 xml:space="preserve">Za posljedice epidermalne opekotine, I stupanj invaliditet se ne određuje. </w:t>
      </w:r>
    </w:p>
    <w:p w14:paraId="170BF13B" w14:textId="77777777" w:rsidR="00727B53" w:rsidRPr="006577D9" w:rsidRDefault="00727B53" w:rsidP="2F5EED8E">
      <w:pPr>
        <w:numPr>
          <w:ilvl w:val="0"/>
          <w:numId w:val="16"/>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Funkcionalne smetnje (</w:t>
      </w:r>
      <w:proofErr w:type="spellStart"/>
      <w:r w:rsidRPr="2F5EED8E">
        <w:rPr>
          <w:rFonts w:ascii="Arial" w:hAnsi="Arial" w:cs="Arial"/>
          <w:sz w:val="18"/>
          <w:szCs w:val="18"/>
        </w:rPr>
        <w:t>motilitet</w:t>
      </w:r>
      <w:proofErr w:type="spellEnd"/>
      <w:r w:rsidRPr="2F5EED8E">
        <w:rPr>
          <w:rFonts w:ascii="Arial" w:hAnsi="Arial" w:cs="Arial"/>
          <w:sz w:val="18"/>
          <w:szCs w:val="18"/>
        </w:rPr>
        <w:t>) izazvane opekotinama ili ozljedama iz točke 59. ocjenjuju se prema odgovarajućim točkama Tablice invaliditeta.</w:t>
      </w:r>
    </w:p>
    <w:p w14:paraId="403234AF"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IX. TRBUŠNI ORGANI</w:t>
      </w:r>
    </w:p>
    <w:p w14:paraId="611BE5A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60. Traumatska hernija verificirana u bolnici neposredno poslije ozljede, ako je istovremeno bila pored hernije verificirana ozljeda mekih dijelova trbušnog zida u tom području ….....................................................................5%</w:t>
      </w:r>
    </w:p>
    <w:p w14:paraId="06462DD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61. Ozljeda ošita:</w:t>
      </w:r>
    </w:p>
    <w:p w14:paraId="4D590903"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a) stanje nakon </w:t>
      </w:r>
      <w:proofErr w:type="spellStart"/>
      <w:r w:rsidRPr="2F5EED8E">
        <w:rPr>
          <w:rFonts w:ascii="Arial" w:hAnsi="Arial" w:cs="Arial"/>
          <w:sz w:val="18"/>
          <w:szCs w:val="18"/>
        </w:rPr>
        <w:t>prsnuća</w:t>
      </w:r>
      <w:proofErr w:type="spellEnd"/>
      <w:r w:rsidRPr="2F5EED8E">
        <w:rPr>
          <w:rFonts w:ascii="Arial" w:hAnsi="Arial" w:cs="Arial"/>
          <w:sz w:val="18"/>
          <w:szCs w:val="18"/>
        </w:rPr>
        <w:t xml:space="preserve"> ošita verificiranog u bolnici neposredno nakon ozljede i kirurški zbrinuto  ...........20% </w:t>
      </w:r>
    </w:p>
    <w:p w14:paraId="6BBBA09D" w14:textId="77777777" w:rsidR="00727B53" w:rsidRPr="006577D9" w:rsidRDefault="00727B53" w:rsidP="00727B53">
      <w:pPr>
        <w:tabs>
          <w:tab w:val="center" w:pos="4513"/>
        </w:tabs>
        <w:suppressAutoHyphens/>
        <w:spacing w:line="312" w:lineRule="auto"/>
        <w:rPr>
          <w:rFonts w:ascii="Arial" w:hAnsi="Arial" w:cs="Arial"/>
          <w:sz w:val="18"/>
          <w:szCs w:val="18"/>
        </w:rPr>
      </w:pPr>
      <w:r w:rsidRPr="006577D9">
        <w:rPr>
          <w:rFonts w:ascii="Arial" w:hAnsi="Arial" w:cs="Arial"/>
          <w:sz w:val="18"/>
          <w:szCs w:val="18"/>
        </w:rPr>
        <w:t>b) dijafragmalna hernija - recidiv nakon kirurški zbrinute dijafragmalne traumatske hernije…….........................30%</w:t>
      </w:r>
    </w:p>
    <w:p w14:paraId="180D8FCA"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62. Ožiljak od eksplorativne </w:t>
      </w:r>
      <w:proofErr w:type="spellStart"/>
      <w:r w:rsidRPr="2F5EED8E">
        <w:rPr>
          <w:rFonts w:ascii="Arial" w:hAnsi="Arial" w:cs="Arial"/>
          <w:sz w:val="18"/>
          <w:szCs w:val="18"/>
        </w:rPr>
        <w:t>laparotomije</w:t>
      </w:r>
      <w:proofErr w:type="spellEnd"/>
      <w:r w:rsidRPr="2F5EED8E">
        <w:rPr>
          <w:rFonts w:ascii="Arial" w:hAnsi="Arial" w:cs="Arial"/>
          <w:sz w:val="18"/>
          <w:szCs w:val="18"/>
        </w:rPr>
        <w:t xml:space="preserve"> ....................5%</w:t>
      </w:r>
    </w:p>
    <w:p w14:paraId="5B51E97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63. Ozljeda crijeva ili želuca</w:t>
      </w:r>
    </w:p>
    <w:p w14:paraId="70762CB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s resekcijom ......................................................do 20%</w:t>
      </w:r>
    </w:p>
    <w:p w14:paraId="009EEC1C"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b) bez resekcije, uključujući i privremenu </w:t>
      </w:r>
      <w:proofErr w:type="spellStart"/>
      <w:r w:rsidRPr="2F5EED8E">
        <w:rPr>
          <w:rFonts w:ascii="Arial" w:hAnsi="Arial" w:cs="Arial"/>
          <w:sz w:val="18"/>
          <w:szCs w:val="18"/>
        </w:rPr>
        <w:t>kolostmu</w:t>
      </w:r>
      <w:proofErr w:type="spellEnd"/>
      <w:r w:rsidRPr="2F5EED8E">
        <w:rPr>
          <w:rFonts w:ascii="Arial" w:hAnsi="Arial" w:cs="Arial"/>
          <w:sz w:val="18"/>
          <w:szCs w:val="18"/>
        </w:rPr>
        <w:t>….10%</w:t>
      </w:r>
    </w:p>
    <w:p w14:paraId="6BD4B07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resekcija nakon ozljeda debelog crijeva……..…………50%</w:t>
      </w:r>
    </w:p>
    <w:p w14:paraId="5983555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64. Ozljeda jetre s resekcijom ................................do 30%</w:t>
      </w:r>
    </w:p>
    <w:p w14:paraId="1E6EF81A"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65. Gubitak slezene (</w:t>
      </w:r>
      <w:proofErr w:type="spellStart"/>
      <w:r w:rsidRPr="2F5EED8E">
        <w:rPr>
          <w:rFonts w:ascii="Arial" w:hAnsi="Arial" w:cs="Arial"/>
          <w:sz w:val="18"/>
          <w:szCs w:val="18"/>
        </w:rPr>
        <w:t>splenektomia</w:t>
      </w:r>
      <w:proofErr w:type="spellEnd"/>
      <w:r w:rsidRPr="2F5EED8E">
        <w:rPr>
          <w:rFonts w:ascii="Arial" w:hAnsi="Arial" w:cs="Arial"/>
          <w:sz w:val="18"/>
          <w:szCs w:val="18"/>
        </w:rPr>
        <w:t>):</w:t>
      </w:r>
    </w:p>
    <w:p w14:paraId="2230C81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do 20 godina starosti  .............................................20%</w:t>
      </w:r>
    </w:p>
    <w:p w14:paraId="4478577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preko 20 godina starosti .........................................10%</w:t>
      </w:r>
    </w:p>
    <w:p w14:paraId="57BF826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66. Ozljeda gušterače prema funkcionalnom oštećenju ................................................................................do 20%</w:t>
      </w:r>
    </w:p>
    <w:p w14:paraId="68F9DEDD"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67. Anus </w:t>
      </w:r>
      <w:proofErr w:type="spellStart"/>
      <w:r w:rsidRPr="2F5EED8E">
        <w:rPr>
          <w:rFonts w:ascii="Arial" w:hAnsi="Arial" w:cs="Arial"/>
          <w:sz w:val="18"/>
          <w:szCs w:val="18"/>
        </w:rPr>
        <w:t>praeternaturalis</w:t>
      </w:r>
      <w:proofErr w:type="spellEnd"/>
      <w:r w:rsidRPr="2F5EED8E">
        <w:rPr>
          <w:rFonts w:ascii="Arial" w:hAnsi="Arial" w:cs="Arial"/>
          <w:sz w:val="18"/>
          <w:szCs w:val="18"/>
        </w:rPr>
        <w:t xml:space="preserve"> - trajni  .............................. 50%</w:t>
      </w:r>
    </w:p>
    <w:p w14:paraId="54E7A863"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68. </w:t>
      </w:r>
      <w:proofErr w:type="spellStart"/>
      <w:r w:rsidRPr="2F5EED8E">
        <w:rPr>
          <w:rFonts w:ascii="Arial" w:hAnsi="Arial" w:cs="Arial"/>
          <w:sz w:val="18"/>
          <w:szCs w:val="18"/>
        </w:rPr>
        <w:t>Sterkoralna</w:t>
      </w:r>
      <w:proofErr w:type="spellEnd"/>
      <w:r w:rsidRPr="2F5EED8E">
        <w:rPr>
          <w:rFonts w:ascii="Arial" w:hAnsi="Arial" w:cs="Arial"/>
          <w:sz w:val="18"/>
          <w:szCs w:val="18"/>
        </w:rPr>
        <w:t xml:space="preserve"> fistula  ................................................30%</w:t>
      </w:r>
    </w:p>
    <w:p w14:paraId="5633D194"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69. </w:t>
      </w:r>
      <w:proofErr w:type="spellStart"/>
      <w:r w:rsidRPr="2F5EED8E">
        <w:rPr>
          <w:rFonts w:ascii="Arial" w:hAnsi="Arial" w:cs="Arial"/>
          <w:sz w:val="18"/>
          <w:szCs w:val="18"/>
        </w:rPr>
        <w:t>lncontinentio</w:t>
      </w:r>
      <w:proofErr w:type="spellEnd"/>
      <w:r w:rsidRPr="2F5EED8E">
        <w:rPr>
          <w:rFonts w:ascii="Arial" w:hAnsi="Arial" w:cs="Arial"/>
          <w:sz w:val="18"/>
          <w:szCs w:val="18"/>
        </w:rPr>
        <w:t xml:space="preserve"> alvi trajna:</w:t>
      </w:r>
    </w:p>
    <w:p w14:paraId="1CFBFF0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djelomična .........................................................do 30%</w:t>
      </w:r>
    </w:p>
    <w:p w14:paraId="0A733E0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potpuna ..................................................................60%</w:t>
      </w:r>
    </w:p>
    <w:p w14:paraId="021E8861" w14:textId="77777777" w:rsidR="00727B53" w:rsidRPr="006577D9" w:rsidRDefault="00727B53" w:rsidP="00727B53">
      <w:pPr>
        <w:tabs>
          <w:tab w:val="center" w:pos="4513"/>
        </w:tabs>
        <w:suppressAutoHyphens/>
        <w:spacing w:line="312" w:lineRule="auto"/>
        <w:jc w:val="both"/>
        <w:rPr>
          <w:rFonts w:ascii="Arial" w:hAnsi="Arial" w:cs="Arial"/>
          <w:sz w:val="18"/>
          <w:szCs w:val="18"/>
        </w:rPr>
      </w:pPr>
    </w:p>
    <w:p w14:paraId="6862A6CF" w14:textId="77777777" w:rsidR="00727B53" w:rsidRPr="006577D9" w:rsidRDefault="00727B53" w:rsidP="00727B53">
      <w:pPr>
        <w:tabs>
          <w:tab w:val="center" w:pos="4513"/>
        </w:tabs>
        <w:suppressAutoHyphens/>
        <w:spacing w:line="312" w:lineRule="auto"/>
        <w:jc w:val="both"/>
        <w:rPr>
          <w:rFonts w:ascii="Arial" w:hAnsi="Arial" w:cs="Arial"/>
          <w:sz w:val="18"/>
          <w:szCs w:val="18"/>
        </w:rPr>
      </w:pPr>
    </w:p>
    <w:p w14:paraId="2BA64E89"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X. MOKRAĆNI ORGANI</w:t>
      </w:r>
    </w:p>
    <w:p w14:paraId="261FA78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70. Gubitak jednog bubrega uz normalnu funkciju drugog .....................................................................................30%</w:t>
      </w:r>
    </w:p>
    <w:p w14:paraId="2769A92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71. Gubitak jednog bubrega uz oštećenje funkcije drugog:</w:t>
      </w:r>
    </w:p>
    <w:p w14:paraId="1B8AF3D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do 30 % oštećenja funkcije....do 40%</w:t>
      </w:r>
    </w:p>
    <w:p w14:paraId="3CBA560E" w14:textId="51B76618" w:rsidR="00727B53" w:rsidRPr="006577D9" w:rsidRDefault="00727B53" w:rsidP="3CE569D5">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srednjem stupnju do 50 % oštećenja funkcije</w:t>
      </w:r>
      <w:r w:rsidR="7C7ED7CB" w:rsidRPr="006577D9">
        <w:rPr>
          <w:rFonts w:ascii="Arial" w:hAnsi="Arial" w:cs="Arial"/>
          <w:sz w:val="18"/>
          <w:szCs w:val="18"/>
        </w:rPr>
        <w:t>..</w:t>
      </w:r>
      <w:r w:rsidRPr="006577D9">
        <w:rPr>
          <w:rFonts w:ascii="Arial" w:hAnsi="Arial" w:cs="Arial"/>
          <w:sz w:val="18"/>
          <w:szCs w:val="18"/>
        </w:rPr>
        <w:t>.do 55%</w:t>
      </w:r>
    </w:p>
    <w:p w14:paraId="538418B9" w14:textId="55E662B9" w:rsidR="00727B53" w:rsidRPr="006577D9" w:rsidRDefault="00727B53" w:rsidP="3CE569D5">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 jakom stupnju preko 50% oštećenja funkcije.</w:t>
      </w:r>
      <w:r w:rsidR="33EFB19C" w:rsidRPr="006577D9">
        <w:rPr>
          <w:rFonts w:ascii="Arial" w:hAnsi="Arial" w:cs="Arial"/>
          <w:sz w:val="18"/>
          <w:szCs w:val="18"/>
        </w:rPr>
        <w:t>..</w:t>
      </w:r>
      <w:r w:rsidRPr="006577D9">
        <w:rPr>
          <w:rFonts w:ascii="Arial" w:hAnsi="Arial" w:cs="Arial"/>
          <w:sz w:val="18"/>
          <w:szCs w:val="18"/>
        </w:rPr>
        <w:t>.do 80%</w:t>
      </w:r>
    </w:p>
    <w:p w14:paraId="0DB54F8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72. Funkcionalna oštećenja jednog bubrega:</w:t>
      </w:r>
    </w:p>
    <w:p w14:paraId="7FB9554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do 30 % oštećenja funkcije .....do 10%</w:t>
      </w:r>
    </w:p>
    <w:p w14:paraId="040926B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srednjem stupnju do 50% oštećenja funkcije do 15%</w:t>
      </w:r>
    </w:p>
    <w:p w14:paraId="6E1FDF1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 jakom stupnju preko 50% oštećenja funkcije .....30%</w:t>
      </w:r>
    </w:p>
    <w:p w14:paraId="57BDC18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73. Funkcionalna oštećenja oba bubrega:</w:t>
      </w:r>
    </w:p>
    <w:p w14:paraId="25B5576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do 30% oštećenja funkcije ......do 30%</w:t>
      </w:r>
    </w:p>
    <w:p w14:paraId="38E675E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srednjem stupnju do 50 % oštećenja funkcije do 45%</w:t>
      </w:r>
    </w:p>
    <w:p w14:paraId="7C45682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 jakom stupnju preko 50% oštećenja funkcije ......65%</w:t>
      </w:r>
    </w:p>
    <w:p w14:paraId="0DB935C0"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74. Poremećaj ispuštanja mokraće zbog ozljede uretre graduirane po </w:t>
      </w:r>
      <w:proofErr w:type="spellStart"/>
      <w:r w:rsidRPr="2F5EED8E">
        <w:rPr>
          <w:rFonts w:ascii="Arial" w:hAnsi="Arial" w:cs="Arial"/>
          <w:sz w:val="18"/>
          <w:szCs w:val="18"/>
        </w:rPr>
        <w:t>Charriereu</w:t>
      </w:r>
      <w:proofErr w:type="spellEnd"/>
      <w:r w:rsidRPr="2F5EED8E">
        <w:rPr>
          <w:rFonts w:ascii="Arial" w:hAnsi="Arial" w:cs="Arial"/>
          <w:sz w:val="18"/>
          <w:szCs w:val="18"/>
        </w:rPr>
        <w:t>:</w:t>
      </w:r>
    </w:p>
    <w:p w14:paraId="154FC63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ispod 18 CH .............................do 10%</w:t>
      </w:r>
    </w:p>
    <w:p w14:paraId="3074000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srednjem stupnju ispod 14 CH .......................do 20%</w:t>
      </w:r>
    </w:p>
    <w:p w14:paraId="6D32C4E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lastRenderedPageBreak/>
        <w:t>c) u jakom stupnju ispod 6 CH .....................................35%</w:t>
      </w:r>
    </w:p>
    <w:p w14:paraId="4FB94F2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75. Ozljeda mokraćnog mjehura sa smanjenim kapacitetom: za svaku 1/3 smanjenog kapaciteta .....10%</w:t>
      </w:r>
    </w:p>
    <w:p w14:paraId="6D05709F" w14:textId="73D830B4" w:rsidR="00727B53" w:rsidRPr="006577D9" w:rsidRDefault="00727B53" w:rsidP="22D0B979">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76. Potpuna inkontinencija urina...............................50%</w:t>
      </w:r>
    </w:p>
    <w:p w14:paraId="04BE6DD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77. Urinarna fistula: </w:t>
      </w:r>
    </w:p>
    <w:p w14:paraId="1889728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uretralna .................................................................30%</w:t>
      </w:r>
    </w:p>
    <w:p w14:paraId="6BFC7F0F"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b) </w:t>
      </w:r>
      <w:proofErr w:type="spellStart"/>
      <w:r w:rsidRPr="2F5EED8E">
        <w:rPr>
          <w:rFonts w:ascii="Arial" w:hAnsi="Arial" w:cs="Arial"/>
          <w:sz w:val="18"/>
          <w:szCs w:val="18"/>
        </w:rPr>
        <w:t>perinealna</w:t>
      </w:r>
      <w:proofErr w:type="spellEnd"/>
      <w:r w:rsidRPr="2F5EED8E">
        <w:rPr>
          <w:rFonts w:ascii="Arial" w:hAnsi="Arial" w:cs="Arial"/>
          <w:sz w:val="18"/>
          <w:szCs w:val="18"/>
        </w:rPr>
        <w:t xml:space="preserve"> i vaginalna ............................................30%</w:t>
      </w:r>
    </w:p>
    <w:p w14:paraId="50A35B9C"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XI. GENITALNI ORGANI</w:t>
      </w:r>
    </w:p>
    <w:p w14:paraId="25FE3E9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78. Gubitak jednog testisa do 60 godina života .........15%</w:t>
      </w:r>
    </w:p>
    <w:p w14:paraId="25B34B2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79. Gubitak jednog testisa preko 60 godina života .....5%</w:t>
      </w:r>
    </w:p>
    <w:p w14:paraId="6A5697B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80. Gubitak oba testisa do 60 godina života ..............50%</w:t>
      </w:r>
    </w:p>
    <w:p w14:paraId="1706458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81. Gubitak oba testisa preko 60 godina života .........30%</w:t>
      </w:r>
    </w:p>
    <w:p w14:paraId="66A733C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82. Gubitak penisa do 60 godina života ......................60%</w:t>
      </w:r>
    </w:p>
    <w:p w14:paraId="377A0EF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83. Gubitak penisa preko 60 godina života ................30%</w:t>
      </w:r>
    </w:p>
    <w:p w14:paraId="609C0F7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84. Deformacija penisa s onemogućenom kohabitacijom do 60. godine života....................................................50%</w:t>
      </w:r>
    </w:p>
    <w:p w14:paraId="5E0B036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85. Deformacija penisa s onemogućenom kohabitacijom preko 60. godine života ..............................................30%</w:t>
      </w:r>
    </w:p>
    <w:p w14:paraId="678D795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86. Gubitak maternice i jajnika do 55. godine života:</w:t>
      </w:r>
    </w:p>
    <w:p w14:paraId="3974643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gubitak maternice  ..................................................40%</w:t>
      </w:r>
    </w:p>
    <w:p w14:paraId="413607A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gubitak jednog jajnika ............................................10%</w:t>
      </w:r>
    </w:p>
    <w:p w14:paraId="50D11BF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gubitak oba jajnika  .................................................30%</w:t>
      </w:r>
    </w:p>
    <w:p w14:paraId="012A9B5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87. Gubitak maternice i jajnika preko 55. godine života:</w:t>
      </w:r>
    </w:p>
    <w:p w14:paraId="5A960C7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gubitak maternice  ..................................................10%</w:t>
      </w:r>
    </w:p>
    <w:p w14:paraId="4968B2A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gubitak svakog jajnika  ............................................5%</w:t>
      </w:r>
    </w:p>
    <w:p w14:paraId="509AA74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88. Oštećenja vulve i vagine koja onemogućavaju kohabitaciju do 60. godine života  ..............................50%</w:t>
      </w:r>
    </w:p>
    <w:p w14:paraId="58103D3C" w14:textId="2FE094B5"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89. Oštećenja vulve i vagine koja onemogućavaju kohabitaciju preko 60. godine života .........................</w:t>
      </w:r>
      <w:r w:rsidR="5B8F51E3" w:rsidRPr="006577D9">
        <w:rPr>
          <w:rFonts w:ascii="Arial" w:hAnsi="Arial" w:cs="Arial"/>
          <w:sz w:val="18"/>
          <w:szCs w:val="18"/>
        </w:rPr>
        <w:t>30</w:t>
      </w:r>
      <w:r w:rsidRPr="006577D9">
        <w:rPr>
          <w:rFonts w:ascii="Arial" w:hAnsi="Arial" w:cs="Arial"/>
          <w:sz w:val="18"/>
          <w:szCs w:val="18"/>
        </w:rPr>
        <w:t>%</w:t>
      </w:r>
    </w:p>
    <w:p w14:paraId="020A1CF7"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XII. KRALJEŽNICA</w:t>
      </w:r>
    </w:p>
    <w:p w14:paraId="5905CE00"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90. Ozljeda kralježnice s trajnim potpunim oštećenjem hrptene  moždine ili perifernih živaca (tetraplegija, </w:t>
      </w:r>
      <w:proofErr w:type="spellStart"/>
      <w:r w:rsidRPr="2F5EED8E">
        <w:rPr>
          <w:rFonts w:ascii="Arial" w:hAnsi="Arial" w:cs="Arial"/>
          <w:sz w:val="18"/>
          <w:szCs w:val="18"/>
        </w:rPr>
        <w:t>triplegija</w:t>
      </w:r>
      <w:proofErr w:type="spellEnd"/>
      <w:r w:rsidRPr="2F5EED8E">
        <w:rPr>
          <w:rFonts w:ascii="Arial" w:hAnsi="Arial" w:cs="Arial"/>
          <w:sz w:val="18"/>
          <w:szCs w:val="18"/>
        </w:rPr>
        <w:t>, paraplegija) s  gubitkom kontrole defekacije i uriniranja  .................................................................100%</w:t>
      </w:r>
    </w:p>
    <w:p w14:paraId="4EBCBE8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91. Ozljeda kralježnice s potpunom paralizom donjih ekstremiteta bez smetnje defekacije i uriniranja……...80%</w:t>
      </w:r>
    </w:p>
    <w:p w14:paraId="39E61A6F"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92. Ozljeda kralježnice s trajnim djelomičnim oštećenjem hrptene moždine ili perifernih živaca (</w:t>
      </w:r>
      <w:proofErr w:type="spellStart"/>
      <w:r w:rsidRPr="2F5EED8E">
        <w:rPr>
          <w:rFonts w:ascii="Arial" w:hAnsi="Arial" w:cs="Arial"/>
          <w:sz w:val="18"/>
          <w:szCs w:val="18"/>
        </w:rPr>
        <w:t>tetrapareza</w:t>
      </w:r>
      <w:proofErr w:type="spellEnd"/>
      <w:r w:rsidRPr="2F5EED8E">
        <w:rPr>
          <w:rFonts w:ascii="Arial" w:hAnsi="Arial" w:cs="Arial"/>
          <w:sz w:val="18"/>
          <w:szCs w:val="18"/>
        </w:rPr>
        <w:t xml:space="preserve">, </w:t>
      </w:r>
      <w:proofErr w:type="spellStart"/>
      <w:r w:rsidRPr="2F5EED8E">
        <w:rPr>
          <w:rFonts w:ascii="Arial" w:hAnsi="Arial" w:cs="Arial"/>
          <w:sz w:val="18"/>
          <w:szCs w:val="18"/>
        </w:rPr>
        <w:t>tripareza</w:t>
      </w:r>
      <w:proofErr w:type="spellEnd"/>
      <w:r w:rsidRPr="2F5EED8E">
        <w:rPr>
          <w:rFonts w:ascii="Arial" w:hAnsi="Arial" w:cs="Arial"/>
          <w:sz w:val="18"/>
          <w:szCs w:val="18"/>
        </w:rPr>
        <w:t>) bez gubitka kontrole defekacije i uriniranja, verificirana EMG-om, nakon završenog liječenja……..................................................................50%</w:t>
      </w:r>
    </w:p>
    <w:p w14:paraId="4B90E28D"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93. Ozljeda kralježnice s </w:t>
      </w:r>
      <w:proofErr w:type="spellStart"/>
      <w:r w:rsidRPr="2F5EED8E">
        <w:rPr>
          <w:rFonts w:ascii="Arial" w:hAnsi="Arial" w:cs="Arial"/>
          <w:sz w:val="18"/>
          <w:szCs w:val="18"/>
        </w:rPr>
        <w:t>parezom</w:t>
      </w:r>
      <w:proofErr w:type="spellEnd"/>
      <w:r w:rsidRPr="2F5EED8E">
        <w:rPr>
          <w:rFonts w:ascii="Arial" w:hAnsi="Arial" w:cs="Arial"/>
          <w:sz w:val="18"/>
          <w:szCs w:val="18"/>
        </w:rPr>
        <w:t xml:space="preserve"> donjih ekstremiteta, verificirana EMG-om nakon završenog liječenja……….40%</w:t>
      </w:r>
    </w:p>
    <w:p w14:paraId="105006F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692870CC"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Oštećenja koja spadaju pod točke 90. i 91. ocjenjuju se po utvrđivanju </w:t>
      </w:r>
      <w:proofErr w:type="spellStart"/>
      <w:r w:rsidRPr="2F5EED8E">
        <w:rPr>
          <w:rFonts w:ascii="Arial" w:hAnsi="Arial" w:cs="Arial"/>
          <w:sz w:val="18"/>
          <w:szCs w:val="18"/>
        </w:rPr>
        <w:t>ireparabilnih</w:t>
      </w:r>
      <w:proofErr w:type="spellEnd"/>
      <w:r w:rsidRPr="2F5EED8E">
        <w:rPr>
          <w:rFonts w:ascii="Arial" w:hAnsi="Arial" w:cs="Arial"/>
          <w:sz w:val="18"/>
          <w:szCs w:val="18"/>
        </w:rPr>
        <w:t xml:space="preserve"> neuroloških lezija, a točke 92. i 93. ocjenjuju se po završenom liječenju, ali ne ranije od 2 godine od dana ozljede.</w:t>
      </w:r>
    </w:p>
    <w:p w14:paraId="4F7C22FE"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94. Posljedice prijeloma najmanje dva kralješka uz promjenu krivulje kralježnice (</w:t>
      </w:r>
      <w:proofErr w:type="spellStart"/>
      <w:r w:rsidRPr="2F5EED8E">
        <w:rPr>
          <w:rFonts w:ascii="Arial" w:hAnsi="Arial" w:cs="Arial"/>
          <w:sz w:val="18"/>
          <w:szCs w:val="18"/>
        </w:rPr>
        <w:t>kifoza</w:t>
      </w:r>
      <w:proofErr w:type="spellEnd"/>
      <w:r w:rsidRPr="2F5EED8E">
        <w:rPr>
          <w:rFonts w:ascii="Arial" w:hAnsi="Arial" w:cs="Arial"/>
          <w:sz w:val="18"/>
          <w:szCs w:val="18"/>
        </w:rPr>
        <w:t>, skolioza):</w:t>
      </w:r>
    </w:p>
    <w:p w14:paraId="68573EC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................................................do 10%</w:t>
      </w:r>
    </w:p>
    <w:p w14:paraId="7610C76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srednjem stupnju  ..........................................do 20%</w:t>
      </w:r>
    </w:p>
    <w:p w14:paraId="7CBE126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 jakom stupnju  .....................................................40%</w:t>
      </w:r>
    </w:p>
    <w:p w14:paraId="22D4F9E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95. Umanjena pokretljivost vratne kralježnice, nakon rendgenološki dokazanog prijeloma:</w:t>
      </w:r>
    </w:p>
    <w:p w14:paraId="5F8499FD"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a) </w:t>
      </w:r>
      <w:proofErr w:type="spellStart"/>
      <w:r w:rsidRPr="2F5EED8E">
        <w:rPr>
          <w:rFonts w:ascii="Arial" w:hAnsi="Arial" w:cs="Arial"/>
          <w:sz w:val="18"/>
          <w:szCs w:val="18"/>
        </w:rPr>
        <w:t>retrofleksija</w:t>
      </w:r>
      <w:proofErr w:type="spellEnd"/>
      <w:r w:rsidRPr="2F5EED8E">
        <w:rPr>
          <w:rFonts w:ascii="Arial" w:hAnsi="Arial" w:cs="Arial"/>
          <w:sz w:val="18"/>
          <w:szCs w:val="18"/>
        </w:rPr>
        <w:t xml:space="preserve"> od 6 do 12 cm ..................................do 5%</w:t>
      </w:r>
    </w:p>
    <w:p w14:paraId="7D147525"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b) </w:t>
      </w:r>
      <w:proofErr w:type="spellStart"/>
      <w:r w:rsidRPr="2F5EED8E">
        <w:rPr>
          <w:rFonts w:ascii="Arial" w:hAnsi="Arial" w:cs="Arial"/>
          <w:sz w:val="18"/>
          <w:szCs w:val="18"/>
        </w:rPr>
        <w:t>retrofleksija</w:t>
      </w:r>
      <w:proofErr w:type="spellEnd"/>
      <w:r w:rsidRPr="2F5EED8E">
        <w:rPr>
          <w:rFonts w:ascii="Arial" w:hAnsi="Arial" w:cs="Arial"/>
          <w:sz w:val="18"/>
          <w:szCs w:val="18"/>
        </w:rPr>
        <w:t xml:space="preserve"> do 6 cm ...............................................10%</w:t>
      </w:r>
    </w:p>
    <w:p w14:paraId="14DEFE6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96. Umanjena pokretljivost kralježnice poslije rendgenološki dokazane ozljede koštanog dijela grudnog segmenta ..................................................................... 5%</w:t>
      </w:r>
    </w:p>
    <w:p w14:paraId="49D2C04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97. Umanjena pokretljivost kralježnice poslije rendgenološki dokazane ozljede koštanog dijela slabinskog segmenta:</w:t>
      </w:r>
    </w:p>
    <w:p w14:paraId="3526941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.................................................do 10%</w:t>
      </w:r>
    </w:p>
    <w:p w14:paraId="240B463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srednjem stupnju  ..........................................do 20%</w:t>
      </w:r>
    </w:p>
    <w:p w14:paraId="5F907C7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 jakom stupnju ......................................................35%</w:t>
      </w:r>
    </w:p>
    <w:p w14:paraId="450504E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98. Serijski prijelom spinalnih nastavaka tri ili više kralješaka  </w:t>
      </w:r>
      <w:r w:rsidRPr="006577D9">
        <w:rPr>
          <w:rFonts w:ascii="Arial" w:hAnsi="Arial" w:cs="Arial"/>
          <w:sz w:val="18"/>
          <w:szCs w:val="18"/>
        </w:rPr>
        <w:lastRenderedPageBreak/>
        <w:t>……………………...….…….…….…........................ 3%</w:t>
      </w:r>
    </w:p>
    <w:p w14:paraId="6C99F9E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99. Serijski prijelom poprečnih nastavaka tri ili više kralješaka ……………………..………..…………………………….do 5%</w:t>
      </w:r>
    </w:p>
    <w:p w14:paraId="6A158AB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57770F9A" w14:textId="77777777" w:rsidR="00727B53" w:rsidRPr="006577D9" w:rsidRDefault="00727B53" w:rsidP="004D4F7D">
      <w:pPr>
        <w:numPr>
          <w:ilvl w:val="0"/>
          <w:numId w:val="17"/>
        </w:numPr>
        <w:tabs>
          <w:tab w:val="center" w:pos="4513"/>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Invaliditet zbog umanjene pokretljivosti vratne kralježnice nakon ozljede mekih struktura vrata se ne određuje.</w:t>
      </w:r>
    </w:p>
    <w:p w14:paraId="0D9E7C96" w14:textId="77777777" w:rsidR="00727B53" w:rsidRPr="006577D9" w:rsidRDefault="00727B53" w:rsidP="2F5EED8E">
      <w:pPr>
        <w:numPr>
          <w:ilvl w:val="0"/>
          <w:numId w:val="17"/>
        </w:numPr>
        <w:tabs>
          <w:tab w:val="center" w:pos="4513"/>
        </w:tabs>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 xml:space="preserve">Za </w:t>
      </w:r>
      <w:proofErr w:type="spellStart"/>
      <w:r w:rsidRPr="2F5EED8E">
        <w:rPr>
          <w:rFonts w:ascii="Arial" w:hAnsi="Arial" w:cs="Arial"/>
          <w:sz w:val="18"/>
          <w:szCs w:val="18"/>
        </w:rPr>
        <w:t>retrojleksiju</w:t>
      </w:r>
      <w:proofErr w:type="spellEnd"/>
      <w:r w:rsidRPr="2F5EED8E">
        <w:rPr>
          <w:rFonts w:ascii="Arial" w:hAnsi="Arial" w:cs="Arial"/>
          <w:sz w:val="18"/>
          <w:szCs w:val="18"/>
        </w:rPr>
        <w:t xml:space="preserve"> vratne kralježnice koja je iznad 12 cm invaliditet se ne određuje.</w:t>
      </w:r>
    </w:p>
    <w:p w14:paraId="141E40B7" w14:textId="77777777" w:rsidR="00727B53" w:rsidRPr="006577D9" w:rsidRDefault="00727B53" w:rsidP="004D4F7D">
      <w:pPr>
        <w:numPr>
          <w:ilvl w:val="0"/>
          <w:numId w:val="17"/>
        </w:numPr>
        <w:tabs>
          <w:tab w:val="center" w:pos="4513"/>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Po točkama 94., 95., 96. i 97. invaliditet se ocjenjuje 6 mjeseci nakon završenog cjelokupnog liječenja i rehabilitacije.</w:t>
      </w:r>
    </w:p>
    <w:p w14:paraId="67A56520" w14:textId="77777777" w:rsidR="00727B53" w:rsidRPr="006577D9" w:rsidRDefault="00727B53" w:rsidP="2F5EED8E">
      <w:pPr>
        <w:numPr>
          <w:ilvl w:val="0"/>
          <w:numId w:val="17"/>
        </w:numPr>
        <w:tabs>
          <w:tab w:val="center" w:pos="4513"/>
        </w:tabs>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 xml:space="preserve">Invaliditet zbog </w:t>
      </w:r>
      <w:proofErr w:type="spellStart"/>
      <w:r w:rsidRPr="2F5EED8E">
        <w:rPr>
          <w:rFonts w:ascii="Arial" w:hAnsi="Arial" w:cs="Arial"/>
          <w:sz w:val="18"/>
          <w:szCs w:val="18"/>
        </w:rPr>
        <w:t>instabiliteta</w:t>
      </w:r>
      <w:proofErr w:type="spellEnd"/>
      <w:r w:rsidRPr="2F5EED8E">
        <w:rPr>
          <w:rFonts w:ascii="Arial" w:hAnsi="Arial" w:cs="Arial"/>
          <w:sz w:val="18"/>
          <w:szCs w:val="18"/>
        </w:rPr>
        <w:t xml:space="preserve"> kod ozljede kralježnice, bez prijeloma i neuroloških ispada se ne određuje.</w:t>
      </w:r>
    </w:p>
    <w:p w14:paraId="4F2562C0" w14:textId="77777777" w:rsidR="00727B53" w:rsidRPr="006577D9" w:rsidRDefault="00727B53" w:rsidP="2F5EED8E">
      <w:pPr>
        <w:numPr>
          <w:ilvl w:val="0"/>
          <w:numId w:val="17"/>
        </w:numPr>
        <w:tabs>
          <w:tab w:val="center" w:pos="4513"/>
        </w:tabs>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 xml:space="preserve">Hernija </w:t>
      </w:r>
      <w:proofErr w:type="spellStart"/>
      <w:r w:rsidRPr="2F5EED8E">
        <w:rPr>
          <w:rFonts w:ascii="Arial" w:hAnsi="Arial" w:cs="Arial"/>
          <w:sz w:val="18"/>
          <w:szCs w:val="18"/>
        </w:rPr>
        <w:t>disci</w:t>
      </w:r>
      <w:proofErr w:type="spellEnd"/>
      <w:r w:rsidRPr="2F5EED8E">
        <w:rPr>
          <w:rFonts w:ascii="Arial" w:hAnsi="Arial" w:cs="Arial"/>
          <w:sz w:val="18"/>
          <w:szCs w:val="18"/>
        </w:rPr>
        <w:t xml:space="preserve"> </w:t>
      </w:r>
      <w:proofErr w:type="spellStart"/>
      <w:r w:rsidRPr="2F5EED8E">
        <w:rPr>
          <w:rFonts w:ascii="Arial" w:hAnsi="Arial" w:cs="Arial"/>
          <w:sz w:val="18"/>
          <w:szCs w:val="18"/>
        </w:rPr>
        <w:t>intervertebralis</w:t>
      </w:r>
      <w:proofErr w:type="spellEnd"/>
      <w:r w:rsidRPr="2F5EED8E">
        <w:rPr>
          <w:rFonts w:ascii="Arial" w:hAnsi="Arial" w:cs="Arial"/>
          <w:sz w:val="18"/>
          <w:szCs w:val="18"/>
        </w:rPr>
        <w:t xml:space="preserve">, sve vrste </w:t>
      </w:r>
      <w:proofErr w:type="spellStart"/>
      <w:r w:rsidRPr="2F5EED8E">
        <w:rPr>
          <w:rFonts w:ascii="Arial" w:hAnsi="Arial" w:cs="Arial"/>
          <w:sz w:val="18"/>
          <w:szCs w:val="18"/>
        </w:rPr>
        <w:t>lumbalgija</w:t>
      </w:r>
      <w:proofErr w:type="spellEnd"/>
      <w:r w:rsidRPr="2F5EED8E">
        <w:rPr>
          <w:rFonts w:ascii="Arial" w:hAnsi="Arial" w:cs="Arial"/>
          <w:sz w:val="18"/>
          <w:szCs w:val="18"/>
        </w:rPr>
        <w:t xml:space="preserve">, diskopatija, spondiloza, </w:t>
      </w:r>
      <w:proofErr w:type="spellStart"/>
      <w:r w:rsidRPr="2F5EED8E">
        <w:rPr>
          <w:rFonts w:ascii="Arial" w:hAnsi="Arial" w:cs="Arial"/>
          <w:sz w:val="18"/>
          <w:szCs w:val="18"/>
        </w:rPr>
        <w:t>spondilolisteza</w:t>
      </w:r>
      <w:proofErr w:type="spellEnd"/>
      <w:r w:rsidRPr="2F5EED8E">
        <w:rPr>
          <w:rFonts w:ascii="Arial" w:hAnsi="Arial" w:cs="Arial"/>
          <w:sz w:val="18"/>
          <w:szCs w:val="18"/>
        </w:rPr>
        <w:t xml:space="preserve">, </w:t>
      </w:r>
      <w:proofErr w:type="spellStart"/>
      <w:r w:rsidRPr="2F5EED8E">
        <w:rPr>
          <w:rFonts w:ascii="Arial" w:hAnsi="Arial" w:cs="Arial"/>
          <w:sz w:val="18"/>
          <w:szCs w:val="18"/>
        </w:rPr>
        <w:t>spondiloliza</w:t>
      </w:r>
      <w:proofErr w:type="spellEnd"/>
      <w:r w:rsidRPr="2F5EED8E">
        <w:rPr>
          <w:rFonts w:ascii="Arial" w:hAnsi="Arial" w:cs="Arial"/>
          <w:sz w:val="18"/>
          <w:szCs w:val="18"/>
        </w:rPr>
        <w:t xml:space="preserve">, </w:t>
      </w:r>
      <w:proofErr w:type="spellStart"/>
      <w:r w:rsidRPr="2F5EED8E">
        <w:rPr>
          <w:rFonts w:ascii="Arial" w:hAnsi="Arial" w:cs="Arial"/>
          <w:sz w:val="18"/>
          <w:szCs w:val="18"/>
        </w:rPr>
        <w:t>sakralgija</w:t>
      </w:r>
      <w:proofErr w:type="spellEnd"/>
      <w:r w:rsidRPr="2F5EED8E">
        <w:rPr>
          <w:rFonts w:ascii="Arial" w:hAnsi="Arial" w:cs="Arial"/>
          <w:sz w:val="18"/>
          <w:szCs w:val="18"/>
        </w:rPr>
        <w:t xml:space="preserve">, </w:t>
      </w:r>
      <w:proofErr w:type="spellStart"/>
      <w:r w:rsidRPr="2F5EED8E">
        <w:rPr>
          <w:rFonts w:ascii="Arial" w:hAnsi="Arial" w:cs="Arial"/>
          <w:sz w:val="18"/>
          <w:szCs w:val="18"/>
        </w:rPr>
        <w:t>miofascitisa</w:t>
      </w:r>
      <w:proofErr w:type="spellEnd"/>
      <w:r w:rsidRPr="2F5EED8E">
        <w:rPr>
          <w:rFonts w:ascii="Arial" w:hAnsi="Arial" w:cs="Arial"/>
          <w:sz w:val="18"/>
          <w:szCs w:val="18"/>
        </w:rPr>
        <w:t xml:space="preserve">, </w:t>
      </w:r>
      <w:proofErr w:type="spellStart"/>
      <w:r w:rsidRPr="2F5EED8E">
        <w:rPr>
          <w:rFonts w:ascii="Arial" w:hAnsi="Arial" w:cs="Arial"/>
          <w:sz w:val="18"/>
          <w:szCs w:val="18"/>
        </w:rPr>
        <w:t>kokcigodinija</w:t>
      </w:r>
      <w:proofErr w:type="spellEnd"/>
      <w:r w:rsidRPr="2F5EED8E">
        <w:rPr>
          <w:rFonts w:ascii="Arial" w:hAnsi="Arial" w:cs="Arial"/>
          <w:sz w:val="18"/>
          <w:szCs w:val="18"/>
        </w:rPr>
        <w:t xml:space="preserve">, </w:t>
      </w:r>
      <w:proofErr w:type="spellStart"/>
      <w:r w:rsidRPr="2F5EED8E">
        <w:rPr>
          <w:rFonts w:ascii="Arial" w:hAnsi="Arial" w:cs="Arial"/>
          <w:sz w:val="18"/>
          <w:szCs w:val="18"/>
        </w:rPr>
        <w:t>ishialgija</w:t>
      </w:r>
      <w:proofErr w:type="spellEnd"/>
      <w:r w:rsidRPr="2F5EED8E">
        <w:rPr>
          <w:rFonts w:ascii="Arial" w:hAnsi="Arial" w:cs="Arial"/>
          <w:sz w:val="18"/>
          <w:szCs w:val="18"/>
        </w:rPr>
        <w:t xml:space="preserve">, </w:t>
      </w:r>
      <w:proofErr w:type="spellStart"/>
      <w:r w:rsidRPr="2F5EED8E">
        <w:rPr>
          <w:rFonts w:ascii="Arial" w:hAnsi="Arial" w:cs="Arial"/>
          <w:sz w:val="18"/>
          <w:szCs w:val="18"/>
        </w:rPr>
        <w:t>fibrozitisa</w:t>
      </w:r>
      <w:proofErr w:type="spellEnd"/>
      <w:r w:rsidRPr="2F5EED8E">
        <w:rPr>
          <w:rFonts w:ascii="Arial" w:hAnsi="Arial" w:cs="Arial"/>
          <w:sz w:val="18"/>
          <w:szCs w:val="18"/>
        </w:rPr>
        <w:t xml:space="preserve">, fascitisa i sve patoanatomske promjene </w:t>
      </w:r>
      <w:proofErr w:type="spellStart"/>
      <w:r w:rsidRPr="2F5EED8E">
        <w:rPr>
          <w:rFonts w:ascii="Arial" w:hAnsi="Arial" w:cs="Arial"/>
          <w:sz w:val="18"/>
          <w:szCs w:val="18"/>
        </w:rPr>
        <w:t>slabinskokrstačne</w:t>
      </w:r>
      <w:proofErr w:type="spellEnd"/>
      <w:r w:rsidRPr="2F5EED8E">
        <w:rPr>
          <w:rFonts w:ascii="Arial" w:hAnsi="Arial" w:cs="Arial"/>
          <w:sz w:val="18"/>
          <w:szCs w:val="18"/>
        </w:rPr>
        <w:t xml:space="preserve"> regije označene analognim terminima, nisu obuhvaćene osiguranjem.</w:t>
      </w:r>
    </w:p>
    <w:p w14:paraId="684A4FB1"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XIII. ZDJELICA</w:t>
      </w:r>
    </w:p>
    <w:p w14:paraId="05E02161"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100. Višestruki prijelom zdjelice uz težu deformaciju ili denivelaciju  </w:t>
      </w:r>
      <w:proofErr w:type="spellStart"/>
      <w:r w:rsidRPr="2F5EED8E">
        <w:rPr>
          <w:rFonts w:ascii="Arial" w:hAnsi="Arial" w:cs="Arial"/>
          <w:sz w:val="18"/>
          <w:szCs w:val="18"/>
        </w:rPr>
        <w:t>akroilijakalnih</w:t>
      </w:r>
      <w:proofErr w:type="spellEnd"/>
      <w:r w:rsidRPr="2F5EED8E">
        <w:rPr>
          <w:rFonts w:ascii="Arial" w:hAnsi="Arial" w:cs="Arial"/>
          <w:sz w:val="18"/>
          <w:szCs w:val="18"/>
        </w:rPr>
        <w:t xml:space="preserve"> zglobova ili </w:t>
      </w:r>
      <w:proofErr w:type="spellStart"/>
      <w:r w:rsidRPr="2F5EED8E">
        <w:rPr>
          <w:rFonts w:ascii="Arial" w:hAnsi="Arial" w:cs="Arial"/>
          <w:sz w:val="18"/>
          <w:szCs w:val="18"/>
        </w:rPr>
        <w:t>simfize</w:t>
      </w:r>
      <w:proofErr w:type="spellEnd"/>
      <w:r w:rsidRPr="2F5EED8E">
        <w:rPr>
          <w:rFonts w:ascii="Arial" w:hAnsi="Arial" w:cs="Arial"/>
          <w:sz w:val="18"/>
          <w:szCs w:val="18"/>
        </w:rPr>
        <w:t>………30%</w:t>
      </w:r>
    </w:p>
    <w:p w14:paraId="026D452F"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101. </w:t>
      </w:r>
      <w:proofErr w:type="spellStart"/>
      <w:r w:rsidRPr="2F5EED8E">
        <w:rPr>
          <w:rFonts w:ascii="Arial" w:hAnsi="Arial" w:cs="Arial"/>
          <w:sz w:val="18"/>
          <w:szCs w:val="18"/>
        </w:rPr>
        <w:t>Simfizeoliza</w:t>
      </w:r>
      <w:proofErr w:type="spellEnd"/>
      <w:r w:rsidRPr="2F5EED8E">
        <w:rPr>
          <w:rFonts w:ascii="Arial" w:hAnsi="Arial" w:cs="Arial"/>
          <w:sz w:val="18"/>
          <w:szCs w:val="18"/>
        </w:rPr>
        <w:t xml:space="preserve"> s horizontalnim i/ili vertikalnim pomakom: </w:t>
      </w:r>
    </w:p>
    <w:p w14:paraId="3503BF5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veličine 1 cm ...........................................................10%</w:t>
      </w:r>
    </w:p>
    <w:p w14:paraId="6BD141D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veličine  2cm ...........................................................15%</w:t>
      </w:r>
    </w:p>
    <w:p w14:paraId="55D75A3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veličine preko 2 cm .................................................25%</w:t>
      </w:r>
    </w:p>
    <w:p w14:paraId="41AC3DD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102. Prijelom jedne crijevne kosti saniran uz pomak……………………………………………………………………. 10%</w:t>
      </w:r>
    </w:p>
    <w:p w14:paraId="07CDC08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103. Prijelom obje crijevne kosti saniran uz pomak ...15%</w:t>
      </w:r>
    </w:p>
    <w:p w14:paraId="7B6060F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104. Prijelom stidne ili sjedne kosti saniran uz pomak.10%</w:t>
      </w:r>
    </w:p>
    <w:p w14:paraId="3B7601E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105. Prijelom dvije kosti: stidne, sjedne, ili stidne i sjedne uz pomak ...............................................................do 15%</w:t>
      </w:r>
    </w:p>
    <w:p w14:paraId="39350BD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106.Prijelom krstačne kosti, saniran uz pomak ..........10%</w:t>
      </w:r>
    </w:p>
    <w:p w14:paraId="4314CF3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107.0perativno odstranjena trtična kost ......................5%</w:t>
      </w:r>
    </w:p>
    <w:p w14:paraId="105D3D3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6402BD46" w14:textId="77777777" w:rsidR="00727B53" w:rsidRPr="006577D9" w:rsidRDefault="00727B53" w:rsidP="004D4F7D">
      <w:pPr>
        <w:numPr>
          <w:ilvl w:val="0"/>
          <w:numId w:val="18"/>
        </w:numPr>
        <w:tabs>
          <w:tab w:val="center" w:pos="4513"/>
        </w:tabs>
        <w:suppressAutoHyphens/>
        <w:overflowPunct w:val="0"/>
        <w:autoSpaceDE w:val="0"/>
        <w:autoSpaceDN w:val="0"/>
        <w:adjustRightInd w:val="0"/>
        <w:spacing w:line="312" w:lineRule="auto"/>
        <w:textAlignment w:val="baseline"/>
        <w:rPr>
          <w:rFonts w:ascii="Arial" w:hAnsi="Arial" w:cs="Arial"/>
          <w:sz w:val="18"/>
          <w:szCs w:val="18"/>
        </w:rPr>
      </w:pPr>
      <w:r w:rsidRPr="006577D9">
        <w:rPr>
          <w:rFonts w:ascii="Arial" w:hAnsi="Arial" w:cs="Arial"/>
          <w:sz w:val="18"/>
          <w:szCs w:val="18"/>
        </w:rPr>
        <w:t>Za prijelom kostiju zdjelice koje su zarasle bez pomaka i bez objektivnih funkcionalnih smetnji ne određuje se invaliditet.</w:t>
      </w:r>
    </w:p>
    <w:p w14:paraId="58241326" w14:textId="77777777" w:rsidR="00727B53" w:rsidRPr="006577D9" w:rsidRDefault="00727B53" w:rsidP="004D4F7D">
      <w:pPr>
        <w:numPr>
          <w:ilvl w:val="0"/>
          <w:numId w:val="18"/>
        </w:numPr>
        <w:tabs>
          <w:tab w:val="center" w:pos="4513"/>
        </w:tabs>
        <w:suppressAutoHyphens/>
        <w:overflowPunct w:val="0"/>
        <w:autoSpaceDE w:val="0"/>
        <w:autoSpaceDN w:val="0"/>
        <w:adjustRightInd w:val="0"/>
        <w:spacing w:line="312" w:lineRule="auto"/>
        <w:textAlignment w:val="baseline"/>
        <w:rPr>
          <w:rFonts w:ascii="Arial" w:hAnsi="Arial" w:cs="Arial"/>
          <w:sz w:val="18"/>
          <w:szCs w:val="18"/>
        </w:rPr>
      </w:pPr>
      <w:r w:rsidRPr="006577D9">
        <w:rPr>
          <w:rFonts w:ascii="Arial" w:hAnsi="Arial" w:cs="Arial"/>
          <w:sz w:val="18"/>
          <w:szCs w:val="18"/>
        </w:rPr>
        <w:t>Za prijelom trtične kosti ne određuje se invaliditet.</w:t>
      </w:r>
    </w:p>
    <w:p w14:paraId="7AFF8825"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XIV. RUKE</w:t>
      </w:r>
    </w:p>
    <w:p w14:paraId="3816F07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108. Gubitak obje ruke ili šake ................................. 100%</w:t>
      </w:r>
    </w:p>
    <w:p w14:paraId="6315181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109. Gubitak ruke u ramenu (eksartikulacija) ............70%</w:t>
      </w:r>
    </w:p>
    <w:p w14:paraId="3B4B2AE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110. Gubitak ruke u području nadlaktice ...................65%</w:t>
      </w:r>
    </w:p>
    <w:p w14:paraId="4DB9273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III. Gubitak ruke ispod lakta s očuvanom funkcijom lakta  …..................................................................................60%</w:t>
      </w:r>
    </w:p>
    <w:p w14:paraId="5321961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112. Gubitak šake .......................................................55%</w:t>
      </w:r>
    </w:p>
    <w:p w14:paraId="4A888E0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113. Gubitak svih prstiju:</w:t>
      </w:r>
    </w:p>
    <w:p w14:paraId="73BE9FC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na obje šake ……......................................................90%</w:t>
      </w:r>
    </w:p>
    <w:p w14:paraId="7304765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na jednoj šaci ..........................................................45%</w:t>
      </w:r>
    </w:p>
    <w:p w14:paraId="0D3C30B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114. Gubitak palca ......................................................20%</w:t>
      </w:r>
    </w:p>
    <w:p w14:paraId="59247E0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115. Gubitak kažiprsta  ...............................................12%</w:t>
      </w:r>
    </w:p>
    <w:p w14:paraId="6803547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116. Gubitak:.</w:t>
      </w:r>
    </w:p>
    <w:p w14:paraId="62CD34F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srednjeg prsta............................................................7%</w:t>
      </w:r>
    </w:p>
    <w:p w14:paraId="75760E11"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b) </w:t>
      </w:r>
      <w:proofErr w:type="spellStart"/>
      <w:r w:rsidRPr="2F5EED8E">
        <w:rPr>
          <w:rFonts w:ascii="Arial" w:hAnsi="Arial" w:cs="Arial"/>
          <w:sz w:val="18"/>
          <w:szCs w:val="18"/>
        </w:rPr>
        <w:t>domalog</w:t>
      </w:r>
      <w:proofErr w:type="spellEnd"/>
      <w:r w:rsidRPr="2F5EED8E">
        <w:rPr>
          <w:rFonts w:ascii="Arial" w:hAnsi="Arial" w:cs="Arial"/>
          <w:sz w:val="18"/>
          <w:szCs w:val="18"/>
        </w:rPr>
        <w:t xml:space="preserve"> ili malog, za svaki prst………………………………3%</w:t>
      </w:r>
    </w:p>
    <w:p w14:paraId="4D06ABAB"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117. Gubitak </w:t>
      </w:r>
      <w:proofErr w:type="spellStart"/>
      <w:r w:rsidRPr="2F5EED8E">
        <w:rPr>
          <w:rFonts w:ascii="Arial" w:hAnsi="Arial" w:cs="Arial"/>
          <w:sz w:val="18"/>
          <w:szCs w:val="18"/>
        </w:rPr>
        <w:t>metakarpalne</w:t>
      </w:r>
      <w:proofErr w:type="spellEnd"/>
      <w:r w:rsidRPr="2F5EED8E">
        <w:rPr>
          <w:rFonts w:ascii="Arial" w:hAnsi="Arial" w:cs="Arial"/>
          <w:sz w:val="18"/>
          <w:szCs w:val="18"/>
        </w:rPr>
        <w:t xml:space="preserve"> kosti palca ........................6%</w:t>
      </w:r>
    </w:p>
    <w:p w14:paraId="13F4A4F4"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118. Gubitak </w:t>
      </w:r>
      <w:proofErr w:type="spellStart"/>
      <w:r w:rsidRPr="2F5EED8E">
        <w:rPr>
          <w:rFonts w:ascii="Arial" w:hAnsi="Arial" w:cs="Arial"/>
          <w:sz w:val="18"/>
          <w:szCs w:val="18"/>
        </w:rPr>
        <w:t>metakarpalne</w:t>
      </w:r>
      <w:proofErr w:type="spellEnd"/>
      <w:r w:rsidRPr="2F5EED8E">
        <w:rPr>
          <w:rFonts w:ascii="Arial" w:hAnsi="Arial" w:cs="Arial"/>
          <w:sz w:val="18"/>
          <w:szCs w:val="18"/>
        </w:rPr>
        <w:t xml:space="preserve"> kosti kažiprsta ..................4%</w:t>
      </w:r>
    </w:p>
    <w:p w14:paraId="2B68D259"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119. Gubitak </w:t>
      </w:r>
      <w:proofErr w:type="spellStart"/>
      <w:r w:rsidRPr="2F5EED8E">
        <w:rPr>
          <w:rFonts w:ascii="Arial" w:hAnsi="Arial" w:cs="Arial"/>
          <w:sz w:val="18"/>
          <w:szCs w:val="18"/>
        </w:rPr>
        <w:t>metakarpalne</w:t>
      </w:r>
      <w:proofErr w:type="spellEnd"/>
      <w:r w:rsidRPr="2F5EED8E">
        <w:rPr>
          <w:rFonts w:ascii="Arial" w:hAnsi="Arial" w:cs="Arial"/>
          <w:sz w:val="18"/>
          <w:szCs w:val="18"/>
        </w:rPr>
        <w:t xml:space="preserve"> kosti srednjeg, </w:t>
      </w:r>
      <w:proofErr w:type="spellStart"/>
      <w:r w:rsidRPr="2F5EED8E">
        <w:rPr>
          <w:rFonts w:ascii="Arial" w:hAnsi="Arial" w:cs="Arial"/>
          <w:sz w:val="18"/>
          <w:szCs w:val="18"/>
        </w:rPr>
        <w:t>domalog</w:t>
      </w:r>
      <w:proofErr w:type="spellEnd"/>
      <w:r w:rsidRPr="2F5EED8E">
        <w:rPr>
          <w:rFonts w:ascii="Arial" w:hAnsi="Arial" w:cs="Arial"/>
          <w:sz w:val="18"/>
          <w:szCs w:val="18"/>
        </w:rPr>
        <w:t xml:space="preserve"> i malog prsta, za svaku kost ............................................3%</w:t>
      </w:r>
    </w:p>
    <w:p w14:paraId="6F5A728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7BE888D8" w14:textId="77777777" w:rsidR="00727B53" w:rsidRPr="006577D9" w:rsidRDefault="00727B53" w:rsidP="2F5EED8E">
      <w:pPr>
        <w:numPr>
          <w:ilvl w:val="0"/>
          <w:numId w:val="19"/>
        </w:numPr>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 xml:space="preserve">Za gubitak jednog članka palca </w:t>
      </w:r>
      <w:proofErr w:type="spellStart"/>
      <w:r w:rsidRPr="2F5EED8E">
        <w:rPr>
          <w:rFonts w:ascii="Arial" w:hAnsi="Arial" w:cs="Arial"/>
          <w:sz w:val="18"/>
          <w:szCs w:val="18"/>
        </w:rPr>
        <w:t>odreduje</w:t>
      </w:r>
      <w:proofErr w:type="spellEnd"/>
      <w:r w:rsidRPr="2F5EED8E">
        <w:rPr>
          <w:rFonts w:ascii="Arial" w:hAnsi="Arial" w:cs="Arial"/>
          <w:sz w:val="18"/>
          <w:szCs w:val="18"/>
        </w:rPr>
        <w:t xml:space="preserve"> se polovina, a za gubitak jednog članka ostalih prstiju </w:t>
      </w:r>
      <w:proofErr w:type="spellStart"/>
      <w:r w:rsidRPr="2F5EED8E">
        <w:rPr>
          <w:rFonts w:ascii="Arial" w:hAnsi="Arial" w:cs="Arial"/>
          <w:sz w:val="18"/>
          <w:szCs w:val="18"/>
        </w:rPr>
        <w:t>odreduje</w:t>
      </w:r>
      <w:proofErr w:type="spellEnd"/>
      <w:r w:rsidRPr="2F5EED8E">
        <w:rPr>
          <w:rFonts w:ascii="Arial" w:hAnsi="Arial" w:cs="Arial"/>
          <w:sz w:val="18"/>
          <w:szCs w:val="18"/>
        </w:rPr>
        <w:t xml:space="preserve"> se trećina postotka određenog za gubitak tog prsta.</w:t>
      </w:r>
    </w:p>
    <w:p w14:paraId="22D6C493" w14:textId="77777777" w:rsidR="00727B53" w:rsidRPr="006577D9" w:rsidRDefault="00727B53" w:rsidP="004D4F7D">
      <w:pPr>
        <w:numPr>
          <w:ilvl w:val="0"/>
          <w:numId w:val="19"/>
        </w:numPr>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Djelomični gubitak koštanog dijela članka, određuje se kao potpuni gubitak članka tog prsta.</w:t>
      </w:r>
    </w:p>
    <w:p w14:paraId="244009DB" w14:textId="77777777" w:rsidR="00727B53" w:rsidRPr="006577D9" w:rsidRDefault="00727B53" w:rsidP="00727B53">
      <w:pPr>
        <w:tabs>
          <w:tab w:val="center" w:pos="4513"/>
        </w:tabs>
        <w:suppressAutoHyphens/>
        <w:spacing w:line="312" w:lineRule="auto"/>
        <w:jc w:val="both"/>
        <w:rPr>
          <w:rFonts w:ascii="Arial" w:hAnsi="Arial" w:cs="Arial"/>
          <w:sz w:val="18"/>
          <w:szCs w:val="18"/>
        </w:rPr>
      </w:pPr>
    </w:p>
    <w:p w14:paraId="47C6D0D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120. Potpuna ukočenost ramenog zgloba:</w:t>
      </w:r>
    </w:p>
    <w:p w14:paraId="3147212D"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a) u funkcionalno nepovoljnom položaju (</w:t>
      </w:r>
      <w:proofErr w:type="spellStart"/>
      <w:r w:rsidRPr="2F5EED8E">
        <w:rPr>
          <w:rFonts w:ascii="Arial" w:hAnsi="Arial" w:cs="Arial"/>
          <w:sz w:val="18"/>
          <w:szCs w:val="18"/>
        </w:rPr>
        <w:t>abdukacija</w:t>
      </w:r>
      <w:proofErr w:type="spellEnd"/>
      <w:r w:rsidRPr="2F5EED8E">
        <w:rPr>
          <w:rFonts w:ascii="Arial" w:hAnsi="Arial" w:cs="Arial"/>
          <w:sz w:val="18"/>
          <w:szCs w:val="18"/>
        </w:rPr>
        <w:t xml:space="preserve"> od 20 do 40 stupnjeva)…………..….....................................35%</w:t>
      </w:r>
    </w:p>
    <w:p w14:paraId="10D076FE"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lastRenderedPageBreak/>
        <w:t>b) u funkcionalno povoljnom položaju (</w:t>
      </w:r>
      <w:proofErr w:type="spellStart"/>
      <w:r w:rsidRPr="2F5EED8E">
        <w:rPr>
          <w:rFonts w:ascii="Arial" w:hAnsi="Arial" w:cs="Arial"/>
          <w:sz w:val="18"/>
          <w:szCs w:val="18"/>
        </w:rPr>
        <w:t>abdukacija</w:t>
      </w:r>
      <w:proofErr w:type="spellEnd"/>
      <w:r w:rsidRPr="2F5EED8E">
        <w:rPr>
          <w:rFonts w:ascii="Arial" w:hAnsi="Arial" w:cs="Arial"/>
          <w:sz w:val="18"/>
          <w:szCs w:val="18"/>
        </w:rPr>
        <w:t xml:space="preserve"> do 20 stupnjeva)………………...................................................25%</w:t>
      </w:r>
    </w:p>
    <w:p w14:paraId="2871B83B"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121. Rendgenološki dokazani prijelomi u području ramena zarasli s pomakom ili </w:t>
      </w:r>
      <w:proofErr w:type="spellStart"/>
      <w:r w:rsidRPr="2F5EED8E">
        <w:rPr>
          <w:rFonts w:ascii="Arial" w:hAnsi="Arial" w:cs="Arial"/>
          <w:sz w:val="18"/>
          <w:szCs w:val="18"/>
        </w:rPr>
        <w:t>intraartikularni</w:t>
      </w:r>
      <w:proofErr w:type="spellEnd"/>
      <w:r w:rsidRPr="2F5EED8E">
        <w:rPr>
          <w:rFonts w:ascii="Arial" w:hAnsi="Arial" w:cs="Arial"/>
          <w:sz w:val="18"/>
          <w:szCs w:val="18"/>
        </w:rPr>
        <w:t xml:space="preserve"> prijelomi uz  urednu funkciju ramenog zgloba .............................do 5%</w:t>
      </w:r>
    </w:p>
    <w:p w14:paraId="2DB56DA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122. Umanjena pokretljivost ruke u ramenom zglobu nakon  rendgenološki dokazanog prijeloma,  komparirano sa zdravom:</w:t>
      </w:r>
    </w:p>
    <w:p w14:paraId="243B63D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umanjenje do 1/3 pokreta zgloba …………………….do 5%</w:t>
      </w:r>
    </w:p>
    <w:p w14:paraId="1571612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umanjenje do 2/3 pokreta zgloba  ....................do 10%</w:t>
      </w:r>
    </w:p>
    <w:p w14:paraId="39A9FF2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umanjenje preko 2/3 pokreta zgloba .................... 20%</w:t>
      </w:r>
    </w:p>
    <w:p w14:paraId="49AE1BB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37690255" w14:textId="77777777" w:rsidR="00727B53" w:rsidRPr="006577D9" w:rsidRDefault="00727B53" w:rsidP="004D4F7D">
      <w:pPr>
        <w:numPr>
          <w:ilvl w:val="0"/>
          <w:numId w:val="26"/>
        </w:numPr>
        <w:suppressAutoHyphens/>
        <w:overflowPunct w:val="0"/>
        <w:autoSpaceDE w:val="0"/>
        <w:autoSpaceDN w:val="0"/>
        <w:adjustRightInd w:val="0"/>
        <w:spacing w:line="312" w:lineRule="auto"/>
        <w:ind w:left="426"/>
        <w:contextualSpacing/>
        <w:jc w:val="both"/>
        <w:textAlignment w:val="baseline"/>
        <w:rPr>
          <w:rFonts w:ascii="Arial" w:hAnsi="Arial" w:cs="Arial"/>
          <w:sz w:val="18"/>
          <w:szCs w:val="18"/>
        </w:rPr>
      </w:pPr>
      <w:r w:rsidRPr="006577D9">
        <w:rPr>
          <w:rFonts w:ascii="Arial" w:hAnsi="Arial" w:cs="Arial"/>
          <w:sz w:val="18"/>
          <w:szCs w:val="18"/>
        </w:rPr>
        <w:t>Po točkama 120.,121. i 122. Invaliditet se ocjenjuje 6 mjeseci nakon završenog cjelokupnog liječenja i rehabilitacije.</w:t>
      </w:r>
    </w:p>
    <w:p w14:paraId="528B5716" w14:textId="77777777" w:rsidR="00727B53" w:rsidRPr="006577D9" w:rsidRDefault="00727B53" w:rsidP="00727B53">
      <w:pPr>
        <w:suppressAutoHyphens/>
        <w:overflowPunct w:val="0"/>
        <w:autoSpaceDE w:val="0"/>
        <w:autoSpaceDN w:val="0"/>
        <w:adjustRightInd w:val="0"/>
        <w:spacing w:line="312" w:lineRule="auto"/>
        <w:ind w:left="426"/>
        <w:contextualSpacing/>
        <w:jc w:val="both"/>
        <w:textAlignment w:val="baseline"/>
        <w:rPr>
          <w:rFonts w:ascii="Arial" w:hAnsi="Arial" w:cs="Arial"/>
          <w:sz w:val="18"/>
          <w:szCs w:val="18"/>
        </w:rPr>
      </w:pPr>
    </w:p>
    <w:p w14:paraId="4698C98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123. Posttraumatsko iščašenje ramenog zgloba ..........5%</w:t>
      </w:r>
    </w:p>
    <w:p w14:paraId="6E77EE0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124. Labavost ramenog zgloba s koštanim defektom zglobnih tijela ………………….....................................do 30% </w:t>
      </w:r>
    </w:p>
    <w:p w14:paraId="09F4306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125. Nepravilno zarastao prijelom ključne kosti ....do   5%</w:t>
      </w:r>
    </w:p>
    <w:p w14:paraId="77F2BF5A"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126. </w:t>
      </w:r>
      <w:proofErr w:type="spellStart"/>
      <w:r w:rsidRPr="2F5EED8E">
        <w:rPr>
          <w:rFonts w:ascii="Arial" w:hAnsi="Arial" w:cs="Arial"/>
          <w:sz w:val="18"/>
          <w:szCs w:val="18"/>
        </w:rPr>
        <w:t>Endoproteza</w:t>
      </w:r>
      <w:proofErr w:type="spellEnd"/>
      <w:r w:rsidRPr="2F5EED8E">
        <w:rPr>
          <w:rFonts w:ascii="Arial" w:hAnsi="Arial" w:cs="Arial"/>
          <w:sz w:val="18"/>
          <w:szCs w:val="18"/>
        </w:rPr>
        <w:t xml:space="preserve"> ramenog zgloba ........................... 30%</w:t>
      </w:r>
    </w:p>
    <w:p w14:paraId="36A3E644"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127. </w:t>
      </w:r>
      <w:proofErr w:type="spellStart"/>
      <w:r w:rsidRPr="2F5EED8E">
        <w:rPr>
          <w:rFonts w:ascii="Arial" w:hAnsi="Arial" w:cs="Arial"/>
          <w:sz w:val="18"/>
          <w:szCs w:val="18"/>
        </w:rPr>
        <w:t>Pseudoartroza</w:t>
      </w:r>
      <w:proofErr w:type="spellEnd"/>
      <w:r w:rsidRPr="2F5EED8E">
        <w:rPr>
          <w:rFonts w:ascii="Arial" w:hAnsi="Arial" w:cs="Arial"/>
          <w:sz w:val="18"/>
          <w:szCs w:val="18"/>
        </w:rPr>
        <w:t xml:space="preserve"> nadlaktične kosti ........................30%</w:t>
      </w:r>
    </w:p>
    <w:p w14:paraId="48C5A13C"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128. Kronični </w:t>
      </w:r>
      <w:proofErr w:type="spellStart"/>
      <w:r w:rsidRPr="2F5EED8E">
        <w:rPr>
          <w:rFonts w:ascii="Arial" w:hAnsi="Arial" w:cs="Arial"/>
          <w:sz w:val="18"/>
          <w:szCs w:val="18"/>
        </w:rPr>
        <w:t>osteomielitis</w:t>
      </w:r>
      <w:proofErr w:type="spellEnd"/>
      <w:r w:rsidRPr="2F5EED8E">
        <w:rPr>
          <w:rFonts w:ascii="Arial" w:hAnsi="Arial" w:cs="Arial"/>
          <w:sz w:val="18"/>
          <w:szCs w:val="18"/>
        </w:rPr>
        <w:t xml:space="preserve"> kostiju ruke s fistulom…...10%</w:t>
      </w:r>
    </w:p>
    <w:p w14:paraId="60C74F2A"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129. Paraliza živca </w:t>
      </w:r>
      <w:proofErr w:type="spellStart"/>
      <w:r w:rsidRPr="2F5EED8E">
        <w:rPr>
          <w:rFonts w:ascii="Arial" w:hAnsi="Arial" w:cs="Arial"/>
          <w:sz w:val="18"/>
          <w:szCs w:val="18"/>
        </w:rPr>
        <w:t>akcesoriusa</w:t>
      </w:r>
      <w:proofErr w:type="spellEnd"/>
      <w:r w:rsidRPr="2F5EED8E">
        <w:rPr>
          <w:rFonts w:ascii="Arial" w:hAnsi="Arial" w:cs="Arial"/>
          <w:sz w:val="18"/>
          <w:szCs w:val="18"/>
        </w:rPr>
        <w:t xml:space="preserve"> ...................................15%</w:t>
      </w:r>
    </w:p>
    <w:p w14:paraId="5934EC5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130. Paraliza brahijalnog pleksusa ............................. 60%</w:t>
      </w:r>
    </w:p>
    <w:p w14:paraId="5E5B25D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131. Djelomična paraliza brahijalnog pleksusa (ERE - gornji dio ili KLUMPKE - donji dio).…...........................35%</w:t>
      </w:r>
    </w:p>
    <w:p w14:paraId="69C75BF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132. Paraliza aksilarnog živca .....................................15%</w:t>
      </w:r>
    </w:p>
    <w:p w14:paraId="202092D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133. Paraliza radijalnog živca ......................................30%</w:t>
      </w:r>
    </w:p>
    <w:p w14:paraId="1CADEFBD"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134. Paraliza živca </w:t>
      </w:r>
      <w:proofErr w:type="spellStart"/>
      <w:r w:rsidRPr="2F5EED8E">
        <w:rPr>
          <w:rFonts w:ascii="Arial" w:hAnsi="Arial" w:cs="Arial"/>
          <w:sz w:val="18"/>
          <w:szCs w:val="18"/>
        </w:rPr>
        <w:t>medianusa</w:t>
      </w:r>
      <w:proofErr w:type="spellEnd"/>
      <w:r w:rsidRPr="2F5EED8E">
        <w:rPr>
          <w:rFonts w:ascii="Arial" w:hAnsi="Arial" w:cs="Arial"/>
          <w:sz w:val="18"/>
          <w:szCs w:val="18"/>
        </w:rPr>
        <w:t xml:space="preserve"> ....................................35%</w:t>
      </w:r>
    </w:p>
    <w:p w14:paraId="57D2F0E3"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135. Paraliza živca </w:t>
      </w:r>
      <w:proofErr w:type="spellStart"/>
      <w:r w:rsidRPr="2F5EED8E">
        <w:rPr>
          <w:rFonts w:ascii="Arial" w:hAnsi="Arial" w:cs="Arial"/>
          <w:sz w:val="18"/>
          <w:szCs w:val="18"/>
        </w:rPr>
        <w:t>ulnarisa</w:t>
      </w:r>
      <w:proofErr w:type="spellEnd"/>
      <w:r w:rsidRPr="2F5EED8E">
        <w:rPr>
          <w:rFonts w:ascii="Arial" w:hAnsi="Arial" w:cs="Arial"/>
          <w:sz w:val="18"/>
          <w:szCs w:val="18"/>
        </w:rPr>
        <w:t xml:space="preserve">  ........................................30%</w:t>
      </w:r>
    </w:p>
    <w:p w14:paraId="52701C6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136. Paraliza dva živca jedne ruke ..............................50%</w:t>
      </w:r>
    </w:p>
    <w:p w14:paraId="31FDFFB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137. Paraliza tri živca jedne ruke ................................60%</w:t>
      </w:r>
    </w:p>
    <w:p w14:paraId="7847218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5BDF593E" w14:textId="77777777" w:rsidR="00727B53" w:rsidRPr="006577D9" w:rsidRDefault="00727B53" w:rsidP="2F5EED8E">
      <w:pPr>
        <w:numPr>
          <w:ilvl w:val="0"/>
          <w:numId w:val="20"/>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 xml:space="preserve">Za iščašenje </w:t>
      </w:r>
      <w:proofErr w:type="spellStart"/>
      <w:r w:rsidRPr="2F5EED8E">
        <w:rPr>
          <w:rFonts w:ascii="Arial" w:hAnsi="Arial" w:cs="Arial"/>
          <w:sz w:val="18"/>
          <w:szCs w:val="18"/>
        </w:rPr>
        <w:t>akromioklavikularnog</w:t>
      </w:r>
      <w:proofErr w:type="spellEnd"/>
      <w:r w:rsidRPr="2F5EED8E">
        <w:rPr>
          <w:rFonts w:ascii="Arial" w:hAnsi="Arial" w:cs="Arial"/>
          <w:sz w:val="18"/>
          <w:szCs w:val="18"/>
        </w:rPr>
        <w:t xml:space="preserve"> zgloba ili </w:t>
      </w:r>
      <w:proofErr w:type="spellStart"/>
      <w:r w:rsidRPr="2F5EED8E">
        <w:rPr>
          <w:rFonts w:ascii="Arial" w:hAnsi="Arial" w:cs="Arial"/>
          <w:sz w:val="18"/>
          <w:szCs w:val="18"/>
        </w:rPr>
        <w:t>sternoklavikularnog</w:t>
      </w:r>
      <w:proofErr w:type="spellEnd"/>
      <w:r w:rsidRPr="2F5EED8E">
        <w:rPr>
          <w:rFonts w:ascii="Arial" w:hAnsi="Arial" w:cs="Arial"/>
          <w:sz w:val="18"/>
          <w:szCs w:val="18"/>
        </w:rPr>
        <w:t xml:space="preserve"> zgloba ne određuje se invaliditet.</w:t>
      </w:r>
    </w:p>
    <w:p w14:paraId="226F87C0" w14:textId="77777777" w:rsidR="00727B53" w:rsidRPr="006577D9" w:rsidRDefault="00727B53" w:rsidP="2F5EED8E">
      <w:pPr>
        <w:numPr>
          <w:ilvl w:val="0"/>
          <w:numId w:val="20"/>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2F5EED8E">
        <w:rPr>
          <w:rFonts w:ascii="Arial" w:hAnsi="Arial" w:cs="Arial"/>
          <w:sz w:val="18"/>
          <w:szCs w:val="18"/>
        </w:rPr>
        <w:t xml:space="preserve">Za </w:t>
      </w:r>
      <w:proofErr w:type="spellStart"/>
      <w:r w:rsidRPr="2F5EED8E">
        <w:rPr>
          <w:rFonts w:ascii="Arial" w:hAnsi="Arial" w:cs="Arial"/>
          <w:sz w:val="18"/>
          <w:szCs w:val="18"/>
        </w:rPr>
        <w:t>parezu</w:t>
      </w:r>
      <w:proofErr w:type="spellEnd"/>
      <w:r w:rsidRPr="2F5EED8E">
        <w:rPr>
          <w:rFonts w:ascii="Arial" w:hAnsi="Arial" w:cs="Arial"/>
          <w:sz w:val="18"/>
          <w:szCs w:val="18"/>
        </w:rPr>
        <w:t xml:space="preserve"> živca određuje se maksimalno do 2/3 invaliditeta određenog za paralizu tog živca.</w:t>
      </w:r>
    </w:p>
    <w:p w14:paraId="2BB79DA1" w14:textId="77777777" w:rsidR="00727B53" w:rsidRPr="006577D9" w:rsidRDefault="00727B53" w:rsidP="004D4F7D">
      <w:pPr>
        <w:numPr>
          <w:ilvl w:val="0"/>
          <w:numId w:val="20"/>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Za slučajeve od točke 129. do 137. ocjenjuje se invaliditet nakon završenog liječenja i rehabilitacije, ali ne prije dvije godine poslije ozljede, uz obveznu verifikaciju ozljede živca EMG nalazom, učinjenim nakon završenog liječenja.</w:t>
      </w:r>
    </w:p>
    <w:p w14:paraId="3E26EAE7" w14:textId="77777777" w:rsidR="00727B53" w:rsidRPr="006577D9" w:rsidRDefault="00727B53" w:rsidP="00727B53">
      <w:pPr>
        <w:tabs>
          <w:tab w:val="center" w:pos="4513"/>
        </w:tabs>
        <w:suppressAutoHyphens/>
        <w:spacing w:line="312" w:lineRule="auto"/>
        <w:jc w:val="both"/>
        <w:rPr>
          <w:rFonts w:ascii="Arial" w:hAnsi="Arial" w:cs="Arial"/>
          <w:sz w:val="18"/>
          <w:szCs w:val="18"/>
        </w:rPr>
      </w:pPr>
    </w:p>
    <w:p w14:paraId="760E695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138. Potpuna ukočenost zgloba lakta, nakon rendgenološki dokazanog prijeloma:</w:t>
      </w:r>
    </w:p>
    <w:p w14:paraId="21EC557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funkcionalno nepovoljnom položaju ...................30%</w:t>
      </w:r>
    </w:p>
    <w:p w14:paraId="0297CA3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funkcionalno povoljnom položaju od 100 do 140 stupnje …….....……………………………………………………….…20%</w:t>
      </w:r>
    </w:p>
    <w:p w14:paraId="14356FDB"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139. Rendgenološki dokazani prijelomi u području lakta zarasli s pomakom ili </w:t>
      </w:r>
      <w:proofErr w:type="spellStart"/>
      <w:r w:rsidRPr="2F5EED8E">
        <w:rPr>
          <w:rFonts w:ascii="Arial" w:hAnsi="Arial" w:cs="Arial"/>
          <w:sz w:val="18"/>
          <w:szCs w:val="18"/>
        </w:rPr>
        <w:t>intraartikularni</w:t>
      </w:r>
      <w:proofErr w:type="spellEnd"/>
      <w:r w:rsidRPr="2F5EED8E">
        <w:rPr>
          <w:rFonts w:ascii="Arial" w:hAnsi="Arial" w:cs="Arial"/>
          <w:sz w:val="18"/>
          <w:szCs w:val="18"/>
        </w:rPr>
        <w:t xml:space="preserve"> prijelomi uz urednu funkciju </w:t>
      </w:r>
      <w:proofErr w:type="spellStart"/>
      <w:r w:rsidRPr="2F5EED8E">
        <w:rPr>
          <w:rFonts w:ascii="Arial" w:hAnsi="Arial" w:cs="Arial"/>
          <w:sz w:val="18"/>
          <w:szCs w:val="18"/>
        </w:rPr>
        <w:t>lakatnog</w:t>
      </w:r>
      <w:proofErr w:type="spellEnd"/>
      <w:r w:rsidRPr="2F5EED8E">
        <w:rPr>
          <w:rFonts w:ascii="Arial" w:hAnsi="Arial" w:cs="Arial"/>
          <w:sz w:val="18"/>
          <w:szCs w:val="18"/>
        </w:rPr>
        <w:t xml:space="preserve"> zgloba  .........................................do 5%</w:t>
      </w:r>
    </w:p>
    <w:p w14:paraId="6110F02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140. Umanjena pokretljivost zgloba lakta nakon rendgenološki dokazanog prijeloma, komparirana sa zdravim:</w:t>
      </w:r>
    </w:p>
    <w:p w14:paraId="61DA504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umanjenje do 1/3 pokreta zgloba.......................do  5%</w:t>
      </w:r>
    </w:p>
    <w:p w14:paraId="0F477A0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umanjenje do 2/3 pokreta zgloba .....................do 10%</w:t>
      </w:r>
    </w:p>
    <w:p w14:paraId="4421598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umanjenje preko 2/3 pokreta zgloba .....................15%</w:t>
      </w:r>
    </w:p>
    <w:p w14:paraId="4E73601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141. Rasklimani zglob lakta - oscilacija pokreta u poprečnom smjeru:</w:t>
      </w:r>
    </w:p>
    <w:p w14:paraId="3B3AFF7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oscilacija do 20 stupnjeva ..................................do 10%</w:t>
      </w:r>
    </w:p>
    <w:p w14:paraId="61685F2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oscilacija preko 20 stupnjeva ............................do 20%</w:t>
      </w:r>
    </w:p>
    <w:p w14:paraId="7C169DC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0AB0A46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 točkama 138. do 141. invaliditet se ocjenjuje 6 mjeseci nakon završenog cjelokupnog liječenja i rehabilitacije.</w:t>
      </w:r>
    </w:p>
    <w:p w14:paraId="359EEE16"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142. </w:t>
      </w:r>
      <w:proofErr w:type="spellStart"/>
      <w:r w:rsidRPr="2F5EED8E">
        <w:rPr>
          <w:rFonts w:ascii="Arial" w:hAnsi="Arial" w:cs="Arial"/>
          <w:sz w:val="18"/>
          <w:szCs w:val="18"/>
        </w:rPr>
        <w:t>Endoproteza</w:t>
      </w:r>
      <w:proofErr w:type="spellEnd"/>
      <w:r w:rsidRPr="2F5EED8E">
        <w:rPr>
          <w:rFonts w:ascii="Arial" w:hAnsi="Arial" w:cs="Arial"/>
          <w:sz w:val="18"/>
          <w:szCs w:val="18"/>
        </w:rPr>
        <w:t xml:space="preserve"> lakta …............................................25%</w:t>
      </w:r>
    </w:p>
    <w:p w14:paraId="2D209B75"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143. </w:t>
      </w:r>
      <w:proofErr w:type="spellStart"/>
      <w:r w:rsidRPr="2F5EED8E">
        <w:rPr>
          <w:rFonts w:ascii="Arial" w:hAnsi="Arial" w:cs="Arial"/>
          <w:sz w:val="18"/>
          <w:szCs w:val="18"/>
        </w:rPr>
        <w:t>Pseudoartroza</w:t>
      </w:r>
      <w:proofErr w:type="spellEnd"/>
      <w:r w:rsidRPr="2F5EED8E">
        <w:rPr>
          <w:rFonts w:ascii="Arial" w:hAnsi="Arial" w:cs="Arial"/>
          <w:sz w:val="18"/>
          <w:szCs w:val="18"/>
        </w:rPr>
        <w:t xml:space="preserve"> obje kosti podlaktice ..................30%</w:t>
      </w:r>
    </w:p>
    <w:p w14:paraId="56F8ACB2"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144. </w:t>
      </w:r>
      <w:proofErr w:type="spellStart"/>
      <w:r w:rsidRPr="2F5EED8E">
        <w:rPr>
          <w:rFonts w:ascii="Arial" w:hAnsi="Arial" w:cs="Arial"/>
          <w:sz w:val="18"/>
          <w:szCs w:val="18"/>
        </w:rPr>
        <w:t>Pseudoartroza</w:t>
      </w:r>
      <w:proofErr w:type="spellEnd"/>
      <w:r w:rsidRPr="2F5EED8E">
        <w:rPr>
          <w:rFonts w:ascii="Arial" w:hAnsi="Arial" w:cs="Arial"/>
          <w:sz w:val="18"/>
          <w:szCs w:val="18"/>
        </w:rPr>
        <w:t xml:space="preserve"> </w:t>
      </w:r>
      <w:proofErr w:type="spellStart"/>
      <w:r w:rsidRPr="2F5EED8E">
        <w:rPr>
          <w:rFonts w:ascii="Arial" w:hAnsi="Arial" w:cs="Arial"/>
          <w:sz w:val="18"/>
          <w:szCs w:val="18"/>
        </w:rPr>
        <w:t>radiusa</w:t>
      </w:r>
      <w:proofErr w:type="spellEnd"/>
      <w:r w:rsidRPr="2F5EED8E">
        <w:rPr>
          <w:rFonts w:ascii="Arial" w:hAnsi="Arial" w:cs="Arial"/>
          <w:sz w:val="18"/>
          <w:szCs w:val="18"/>
        </w:rPr>
        <w:t xml:space="preserve"> ........................................15%đ</w:t>
      </w:r>
    </w:p>
    <w:p w14:paraId="1D0616A9"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lastRenderedPageBreak/>
        <w:t xml:space="preserve">145. </w:t>
      </w:r>
      <w:proofErr w:type="spellStart"/>
      <w:r w:rsidRPr="2F5EED8E">
        <w:rPr>
          <w:rFonts w:ascii="Arial" w:hAnsi="Arial" w:cs="Arial"/>
          <w:sz w:val="18"/>
          <w:szCs w:val="18"/>
        </w:rPr>
        <w:t>Pseudoartroza</w:t>
      </w:r>
      <w:proofErr w:type="spellEnd"/>
      <w:r w:rsidRPr="2F5EED8E">
        <w:rPr>
          <w:rFonts w:ascii="Arial" w:hAnsi="Arial" w:cs="Arial"/>
          <w:sz w:val="18"/>
          <w:szCs w:val="18"/>
        </w:rPr>
        <w:t xml:space="preserve"> </w:t>
      </w:r>
      <w:proofErr w:type="spellStart"/>
      <w:r w:rsidRPr="2F5EED8E">
        <w:rPr>
          <w:rFonts w:ascii="Arial" w:hAnsi="Arial" w:cs="Arial"/>
          <w:sz w:val="18"/>
          <w:szCs w:val="18"/>
        </w:rPr>
        <w:t>ulne</w:t>
      </w:r>
      <w:proofErr w:type="spellEnd"/>
      <w:r w:rsidRPr="2F5EED8E">
        <w:rPr>
          <w:rFonts w:ascii="Arial" w:hAnsi="Arial" w:cs="Arial"/>
          <w:sz w:val="18"/>
          <w:szCs w:val="18"/>
        </w:rPr>
        <w:t xml:space="preserve"> .............................................15%</w:t>
      </w:r>
    </w:p>
    <w:p w14:paraId="0DA01DC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146. Potpuna ukočenost podlaktice u supinaciji nakon rendgenološki dokazanog prijeloma ...........................25%</w:t>
      </w:r>
    </w:p>
    <w:p w14:paraId="52A205B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147. Potpuna ukočenost podlaktice u srednjem položaju nakon rendgenološki dokazanog prijeloma………………15%</w:t>
      </w:r>
    </w:p>
    <w:p w14:paraId="2CC356AA" w14:textId="77777777" w:rsidR="00727B53" w:rsidRPr="006577D9" w:rsidRDefault="00727B53" w:rsidP="2F5EED8E">
      <w:pPr>
        <w:tabs>
          <w:tab w:val="center" w:pos="4513"/>
        </w:tabs>
        <w:suppressAutoHyphens/>
        <w:spacing w:line="312" w:lineRule="auto"/>
        <w:jc w:val="both"/>
        <w:rPr>
          <w:rFonts w:ascii="Arial" w:hAnsi="Arial" w:cs="Arial"/>
          <w:sz w:val="18"/>
          <w:szCs w:val="18"/>
        </w:rPr>
      </w:pPr>
      <w:r w:rsidRPr="2F5EED8E">
        <w:rPr>
          <w:rFonts w:ascii="Arial" w:hAnsi="Arial" w:cs="Arial"/>
          <w:sz w:val="18"/>
          <w:szCs w:val="18"/>
        </w:rPr>
        <w:t xml:space="preserve">148. Potpuna ukočenost podlaktice u </w:t>
      </w:r>
      <w:proofErr w:type="spellStart"/>
      <w:r w:rsidRPr="2F5EED8E">
        <w:rPr>
          <w:rFonts w:ascii="Arial" w:hAnsi="Arial" w:cs="Arial"/>
          <w:sz w:val="18"/>
          <w:szCs w:val="18"/>
        </w:rPr>
        <w:t>pronaciji</w:t>
      </w:r>
      <w:proofErr w:type="spellEnd"/>
      <w:r w:rsidRPr="2F5EED8E">
        <w:rPr>
          <w:rFonts w:ascii="Arial" w:hAnsi="Arial" w:cs="Arial"/>
          <w:sz w:val="18"/>
          <w:szCs w:val="18"/>
        </w:rPr>
        <w:t xml:space="preserve"> nakon rendgenološki dokazanog prijeloma……......................20%</w:t>
      </w:r>
    </w:p>
    <w:p w14:paraId="5CE08F4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149. Umanjena rotacija podlaktice (pro-supinacija) nakon rendgenološki dokazanog prijeloma, komparirana sa zdravom:</w:t>
      </w:r>
    </w:p>
    <w:p w14:paraId="2DE5504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umanjenje do 1/3 pokreta zgloba .......................do 5%</w:t>
      </w:r>
    </w:p>
    <w:p w14:paraId="5145006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umanjenje do 2/3 pokreta zgloba .....................do 10%</w:t>
      </w:r>
    </w:p>
    <w:p w14:paraId="5F2CE54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umanjenje preko 2/3 pokreta zgloba ................ do 15%</w:t>
      </w:r>
    </w:p>
    <w:p w14:paraId="5865A72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150. Potpuna ukočenost ručnog zgloba nakon rendgenološki dokazanog prijeloma:</w:t>
      </w:r>
    </w:p>
    <w:p w14:paraId="4ECB018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položaju ekstenzije ..............................................15%</w:t>
      </w:r>
    </w:p>
    <w:p w14:paraId="5D074B6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osovini podlaktice ................................................20%</w:t>
      </w:r>
    </w:p>
    <w:p w14:paraId="7BE4655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 položaju fleksije ...................................................30%</w:t>
      </w:r>
    </w:p>
    <w:p w14:paraId="041099E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151. Umanjena pokretljivost ručnog zgloba nakon rendgenološki dokazanog prijeloma, komparirana sa zdravim:</w:t>
      </w:r>
    </w:p>
    <w:p w14:paraId="0BED81A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umanjenje do 1/3 pokreta zgloba ......................do  5%</w:t>
      </w:r>
    </w:p>
    <w:p w14:paraId="3193766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umanjenje do 2/3 pokreta zgloba .....................do 10%</w:t>
      </w:r>
    </w:p>
    <w:p w14:paraId="013210A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umanjenje preko 2/3 pokreta zgloba .....................15%</w:t>
      </w:r>
    </w:p>
    <w:p w14:paraId="78B4C7B4" w14:textId="75C3E2D6"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152. Rendgenološki dokazani prijelomi u području ručnog zgloba zarasli s pomakom ili </w:t>
      </w:r>
      <w:proofErr w:type="spellStart"/>
      <w:r w:rsidRPr="0A80BB2C">
        <w:rPr>
          <w:rFonts w:ascii="Arial" w:hAnsi="Arial" w:cs="Arial"/>
          <w:sz w:val="18"/>
          <w:szCs w:val="18"/>
        </w:rPr>
        <w:t>intraartikularni</w:t>
      </w:r>
      <w:proofErr w:type="spellEnd"/>
      <w:r w:rsidRPr="0A80BB2C">
        <w:rPr>
          <w:rFonts w:ascii="Arial" w:hAnsi="Arial" w:cs="Arial"/>
          <w:sz w:val="18"/>
          <w:szCs w:val="18"/>
        </w:rPr>
        <w:t xml:space="preserve"> prijelomi uz urednu pokretljivost ručnog zgloba....</w:t>
      </w:r>
      <w:r w:rsidR="00E6621C" w:rsidRPr="0A80BB2C">
        <w:rPr>
          <w:rFonts w:ascii="Arial" w:hAnsi="Arial" w:cs="Arial"/>
          <w:sz w:val="18"/>
          <w:szCs w:val="18"/>
        </w:rPr>
        <w:t xml:space="preserve"> </w:t>
      </w:r>
      <w:r w:rsidRPr="0A80BB2C">
        <w:rPr>
          <w:rFonts w:ascii="Arial" w:hAnsi="Arial" w:cs="Arial"/>
          <w:sz w:val="18"/>
          <w:szCs w:val="18"/>
        </w:rPr>
        <w:t>..........................5%</w:t>
      </w:r>
    </w:p>
    <w:p w14:paraId="4A5E2EB7"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153. </w:t>
      </w:r>
      <w:proofErr w:type="spellStart"/>
      <w:r w:rsidRPr="0A80BB2C">
        <w:rPr>
          <w:rFonts w:ascii="Arial" w:hAnsi="Arial" w:cs="Arial"/>
          <w:sz w:val="18"/>
          <w:szCs w:val="18"/>
        </w:rPr>
        <w:t>Endoproteza</w:t>
      </w:r>
      <w:proofErr w:type="spellEnd"/>
      <w:r w:rsidRPr="0A80BB2C">
        <w:rPr>
          <w:rFonts w:ascii="Arial" w:hAnsi="Arial" w:cs="Arial"/>
          <w:sz w:val="18"/>
          <w:szCs w:val="18"/>
        </w:rPr>
        <w:t xml:space="preserve"> </w:t>
      </w:r>
      <w:proofErr w:type="spellStart"/>
      <w:r w:rsidRPr="0A80BB2C">
        <w:rPr>
          <w:rFonts w:ascii="Arial" w:hAnsi="Arial" w:cs="Arial"/>
          <w:sz w:val="18"/>
          <w:szCs w:val="18"/>
        </w:rPr>
        <w:t>navikularne</w:t>
      </w:r>
      <w:proofErr w:type="spellEnd"/>
      <w:r w:rsidRPr="0A80BB2C">
        <w:rPr>
          <w:rFonts w:ascii="Arial" w:hAnsi="Arial" w:cs="Arial"/>
          <w:sz w:val="18"/>
          <w:szCs w:val="18"/>
        </w:rPr>
        <w:t xml:space="preserve"> (čunjaste) kosti i/ili os </w:t>
      </w:r>
      <w:proofErr w:type="spellStart"/>
      <w:r w:rsidRPr="0A80BB2C">
        <w:rPr>
          <w:rFonts w:ascii="Arial" w:hAnsi="Arial" w:cs="Arial"/>
          <w:sz w:val="18"/>
          <w:szCs w:val="18"/>
        </w:rPr>
        <w:t>lunatum</w:t>
      </w:r>
      <w:proofErr w:type="spellEnd"/>
      <w:r w:rsidRPr="0A80BB2C">
        <w:rPr>
          <w:rFonts w:ascii="Arial" w:hAnsi="Arial" w:cs="Arial"/>
          <w:sz w:val="18"/>
          <w:szCs w:val="18"/>
        </w:rPr>
        <w:t xml:space="preserve"> (</w:t>
      </w:r>
      <w:proofErr w:type="spellStart"/>
      <w:r w:rsidRPr="0A80BB2C">
        <w:rPr>
          <w:rFonts w:ascii="Arial" w:hAnsi="Arial" w:cs="Arial"/>
          <w:sz w:val="18"/>
          <w:szCs w:val="18"/>
        </w:rPr>
        <w:t>mjesečaste</w:t>
      </w:r>
      <w:proofErr w:type="spellEnd"/>
      <w:r w:rsidRPr="0A80BB2C">
        <w:rPr>
          <w:rFonts w:ascii="Arial" w:hAnsi="Arial" w:cs="Arial"/>
          <w:sz w:val="18"/>
          <w:szCs w:val="18"/>
        </w:rPr>
        <w:t xml:space="preserve"> kosti)…………………………………......20%</w:t>
      </w:r>
    </w:p>
    <w:p w14:paraId="1A32FE4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3151641A"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 </w:t>
      </w:r>
      <w:proofErr w:type="spellStart"/>
      <w:r w:rsidRPr="0A80BB2C">
        <w:rPr>
          <w:rFonts w:ascii="Arial" w:hAnsi="Arial" w:cs="Arial"/>
          <w:sz w:val="18"/>
          <w:szCs w:val="18"/>
        </w:rPr>
        <w:t>Pseudoartroza</w:t>
      </w:r>
      <w:proofErr w:type="spellEnd"/>
      <w:r w:rsidRPr="0A80BB2C">
        <w:rPr>
          <w:rFonts w:ascii="Arial" w:hAnsi="Arial" w:cs="Arial"/>
          <w:sz w:val="18"/>
          <w:szCs w:val="18"/>
        </w:rPr>
        <w:t xml:space="preserve"> čunjaste i/ili </w:t>
      </w:r>
      <w:proofErr w:type="spellStart"/>
      <w:r w:rsidRPr="0A80BB2C">
        <w:rPr>
          <w:rFonts w:ascii="Arial" w:hAnsi="Arial" w:cs="Arial"/>
          <w:sz w:val="18"/>
          <w:szCs w:val="18"/>
        </w:rPr>
        <w:t>mjesečaste</w:t>
      </w:r>
      <w:proofErr w:type="spellEnd"/>
      <w:r w:rsidRPr="0A80BB2C">
        <w:rPr>
          <w:rFonts w:ascii="Arial" w:hAnsi="Arial" w:cs="Arial"/>
          <w:sz w:val="18"/>
          <w:szCs w:val="18"/>
        </w:rPr>
        <w:t xml:space="preserve"> kosti ocjenjuje se prema točki 151. </w:t>
      </w:r>
    </w:p>
    <w:p w14:paraId="1A79F46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2. Po točkama 143. do 152. invaliditet se ocjenjuje 6 mjeseci nakon završenog cjelokupnog liječenja i </w:t>
      </w:r>
    </w:p>
    <w:p w14:paraId="53A25E7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rehabilitacije.</w:t>
      </w:r>
    </w:p>
    <w:p w14:paraId="170F2B3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154. Potpuna ukočenost svih prstiju jedne ruke ........40%</w:t>
      </w:r>
    </w:p>
    <w:p w14:paraId="3BFA907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155. Potpuna ukočenost čitavog palca .......................15%</w:t>
      </w:r>
    </w:p>
    <w:p w14:paraId="1685D04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156. Potpuna ukočenost čitavog kažiprsta .................. 9%</w:t>
      </w:r>
    </w:p>
    <w:p w14:paraId="2693BE2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157. Potpuna ukočenost čitavog srednjeg prsta ..........5%</w:t>
      </w:r>
    </w:p>
    <w:p w14:paraId="0CF1FABE"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158. Potpuna ukočenost </w:t>
      </w:r>
      <w:proofErr w:type="spellStart"/>
      <w:r w:rsidRPr="0A80BB2C">
        <w:rPr>
          <w:rFonts w:ascii="Arial" w:hAnsi="Arial" w:cs="Arial"/>
          <w:sz w:val="18"/>
          <w:szCs w:val="18"/>
        </w:rPr>
        <w:t>domalog</w:t>
      </w:r>
      <w:proofErr w:type="spellEnd"/>
      <w:r w:rsidRPr="0A80BB2C">
        <w:rPr>
          <w:rFonts w:ascii="Arial" w:hAnsi="Arial" w:cs="Arial"/>
          <w:sz w:val="18"/>
          <w:szCs w:val="18"/>
        </w:rPr>
        <w:t xml:space="preserve"> ili malog prsta, za svaki…………………………………………………………………………..2%</w:t>
      </w:r>
    </w:p>
    <w:p w14:paraId="3A2CFD1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6AF5A8A0" w14:textId="77777777" w:rsidR="00727B53" w:rsidRPr="006577D9" w:rsidRDefault="00727B53" w:rsidP="004D4F7D">
      <w:pPr>
        <w:numPr>
          <w:ilvl w:val="0"/>
          <w:numId w:val="21"/>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Za potpunu ukočenost jednog zgloba palca određuje se polovina, a za potpunu ukočenost jednog zgloba ostalih prstiju određuje se trećina postotka određenog za ukočenost tog prsta.</w:t>
      </w:r>
    </w:p>
    <w:p w14:paraId="6D530373" w14:textId="77777777" w:rsidR="00727B53" w:rsidRPr="006577D9" w:rsidRDefault="00727B53" w:rsidP="004D4F7D">
      <w:pPr>
        <w:numPr>
          <w:ilvl w:val="0"/>
          <w:numId w:val="21"/>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Zbroj postotaka za ukočenost pojedinih zglobova jednog prsta ne može biti veći od postotka određenog za potpunu ukočenost tog prsta.</w:t>
      </w:r>
    </w:p>
    <w:p w14:paraId="24B84066" w14:textId="77777777" w:rsidR="00727B53" w:rsidRPr="006577D9" w:rsidRDefault="00727B53" w:rsidP="00727B53">
      <w:pPr>
        <w:tabs>
          <w:tab w:val="center" w:pos="4513"/>
        </w:tabs>
        <w:suppressAutoHyphens/>
        <w:spacing w:line="312" w:lineRule="auto"/>
        <w:jc w:val="both"/>
        <w:rPr>
          <w:rFonts w:ascii="Arial" w:hAnsi="Arial" w:cs="Arial"/>
          <w:sz w:val="18"/>
          <w:szCs w:val="18"/>
        </w:rPr>
      </w:pPr>
    </w:p>
    <w:p w14:paraId="4B8B5901"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159. Umanjena pokretljivost palca poslije uredno zaraslog prijeloma baze i </w:t>
      </w:r>
      <w:proofErr w:type="spellStart"/>
      <w:r w:rsidRPr="0A80BB2C">
        <w:rPr>
          <w:rFonts w:ascii="Arial" w:hAnsi="Arial" w:cs="Arial"/>
          <w:sz w:val="18"/>
          <w:szCs w:val="18"/>
        </w:rPr>
        <w:t>metakarpalne</w:t>
      </w:r>
      <w:proofErr w:type="spellEnd"/>
      <w:r w:rsidRPr="0A80BB2C">
        <w:rPr>
          <w:rFonts w:ascii="Arial" w:hAnsi="Arial" w:cs="Arial"/>
          <w:sz w:val="18"/>
          <w:szCs w:val="18"/>
        </w:rPr>
        <w:t xml:space="preserve"> kosti (Bennett)……………………………………………………………….…. 5%</w:t>
      </w:r>
    </w:p>
    <w:p w14:paraId="3BE24DEF"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160. Umanjena pokretljivost palca poslije nepravilno zaraslog </w:t>
      </w:r>
      <w:proofErr w:type="spellStart"/>
      <w:r w:rsidRPr="0A80BB2C">
        <w:rPr>
          <w:rFonts w:ascii="Arial" w:hAnsi="Arial" w:cs="Arial"/>
          <w:sz w:val="18"/>
          <w:szCs w:val="18"/>
        </w:rPr>
        <w:t>Bennettovog</w:t>
      </w:r>
      <w:proofErr w:type="spellEnd"/>
      <w:r w:rsidRPr="0A80BB2C">
        <w:rPr>
          <w:rFonts w:ascii="Arial" w:hAnsi="Arial" w:cs="Arial"/>
          <w:sz w:val="18"/>
          <w:szCs w:val="18"/>
        </w:rPr>
        <w:t xml:space="preserve"> prijeloma palca ……………….do 10%</w:t>
      </w:r>
    </w:p>
    <w:p w14:paraId="73D4AA1B"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161. Nepravilno zarastao prijelom </w:t>
      </w:r>
      <w:proofErr w:type="spellStart"/>
      <w:r w:rsidRPr="0A80BB2C">
        <w:rPr>
          <w:rFonts w:ascii="Arial" w:hAnsi="Arial" w:cs="Arial"/>
          <w:sz w:val="18"/>
          <w:szCs w:val="18"/>
        </w:rPr>
        <w:t>metakarpalnih</w:t>
      </w:r>
      <w:proofErr w:type="spellEnd"/>
      <w:r w:rsidRPr="0A80BB2C">
        <w:rPr>
          <w:rFonts w:ascii="Arial" w:hAnsi="Arial" w:cs="Arial"/>
          <w:sz w:val="18"/>
          <w:szCs w:val="18"/>
        </w:rPr>
        <w:t xml:space="preserve"> kostiju:</w:t>
      </w:r>
    </w:p>
    <w:p w14:paraId="408EB74F"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a) I </w:t>
      </w:r>
      <w:proofErr w:type="spellStart"/>
      <w:r w:rsidRPr="0A80BB2C">
        <w:rPr>
          <w:rFonts w:ascii="Arial" w:hAnsi="Arial" w:cs="Arial"/>
          <w:sz w:val="18"/>
          <w:szCs w:val="18"/>
        </w:rPr>
        <w:t>metakarpalne</w:t>
      </w:r>
      <w:proofErr w:type="spellEnd"/>
      <w:r w:rsidRPr="0A80BB2C">
        <w:rPr>
          <w:rFonts w:ascii="Arial" w:hAnsi="Arial" w:cs="Arial"/>
          <w:sz w:val="18"/>
          <w:szCs w:val="18"/>
        </w:rPr>
        <w:t xml:space="preserve"> kosti .................................................4%</w:t>
      </w:r>
    </w:p>
    <w:p w14:paraId="3E1B21F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II, III, IV i V za svaku kost ...........................................3%</w:t>
      </w:r>
    </w:p>
    <w:p w14:paraId="31F22F5C"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162. Umanjena pokretljivost </w:t>
      </w:r>
      <w:proofErr w:type="spellStart"/>
      <w:r w:rsidRPr="0A80BB2C">
        <w:rPr>
          <w:rFonts w:ascii="Arial" w:hAnsi="Arial" w:cs="Arial"/>
          <w:sz w:val="18"/>
          <w:szCs w:val="18"/>
        </w:rPr>
        <w:t>distalnog</w:t>
      </w:r>
      <w:proofErr w:type="spellEnd"/>
      <w:r w:rsidRPr="0A80BB2C">
        <w:rPr>
          <w:rFonts w:ascii="Arial" w:hAnsi="Arial" w:cs="Arial"/>
          <w:sz w:val="18"/>
          <w:szCs w:val="18"/>
        </w:rPr>
        <w:t xml:space="preserve"> ili bazalnog zgloba palca:</w:t>
      </w:r>
    </w:p>
    <w:p w14:paraId="330FAC3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........................................................3%</w:t>
      </w:r>
    </w:p>
    <w:p w14:paraId="7B4ECB5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jakom stupnju ........................................................6%</w:t>
      </w:r>
    </w:p>
    <w:p w14:paraId="18DBB12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163. Umanjena pokretljivost pojedinih zglobova kažiprsta:</w:t>
      </w:r>
    </w:p>
    <w:p w14:paraId="3F2727D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za svaki zglob ...............................2%</w:t>
      </w:r>
    </w:p>
    <w:p w14:paraId="5C2F34D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jakom stupnju, za svaki zglob ................................3%</w:t>
      </w:r>
    </w:p>
    <w:p w14:paraId="1A0A497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164. Umanjena pokretljivost pojedinih zglobova srednjeg prsta:                                                                                                      </w:t>
      </w:r>
    </w:p>
    <w:p w14:paraId="17B1004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za svaki zglob…...........................1%</w:t>
      </w:r>
    </w:p>
    <w:p w14:paraId="7C65219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jakom stupnju, za svaki zglob…...........................2%</w:t>
      </w:r>
    </w:p>
    <w:p w14:paraId="4EC5E68F"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165. Umanjena pokretljivost pojedinih zglobova </w:t>
      </w:r>
      <w:proofErr w:type="spellStart"/>
      <w:r w:rsidRPr="0A80BB2C">
        <w:rPr>
          <w:rFonts w:ascii="Arial" w:hAnsi="Arial" w:cs="Arial"/>
          <w:sz w:val="18"/>
          <w:szCs w:val="18"/>
        </w:rPr>
        <w:t>domalog</w:t>
      </w:r>
      <w:proofErr w:type="spellEnd"/>
      <w:r w:rsidRPr="0A80BB2C">
        <w:rPr>
          <w:rFonts w:ascii="Arial" w:hAnsi="Arial" w:cs="Arial"/>
          <w:sz w:val="18"/>
          <w:szCs w:val="18"/>
        </w:rPr>
        <w:t xml:space="preserve"> ili malog prsta u: </w:t>
      </w:r>
    </w:p>
    <w:p w14:paraId="192AD3F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lastRenderedPageBreak/>
        <w:t>a) u lakom stupnju, za svaki zglob…...........................0,5%</w:t>
      </w:r>
    </w:p>
    <w:p w14:paraId="1B137B2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jakom stupnju, za svaki zglob………………………………..1%</w:t>
      </w:r>
    </w:p>
    <w:p w14:paraId="55689D1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295FB3AE" w14:textId="77777777" w:rsidR="00727B53" w:rsidRPr="006577D9" w:rsidRDefault="00727B53" w:rsidP="004D4F7D">
      <w:pPr>
        <w:numPr>
          <w:ilvl w:val="0"/>
          <w:numId w:val="22"/>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Ukupan invaliditet za ozljede prstiju ne može iznositi više od invaliditeta za gubitak šake, a ukupan invaliditet po točkama 164. i 165. ne može iznositi više od invaliditeta za potpunu ukočenost istog prsta.</w:t>
      </w:r>
    </w:p>
    <w:p w14:paraId="577CEDC1" w14:textId="77777777" w:rsidR="00727B53" w:rsidRPr="006577D9" w:rsidRDefault="00727B53" w:rsidP="004D4F7D">
      <w:pPr>
        <w:numPr>
          <w:ilvl w:val="0"/>
          <w:numId w:val="22"/>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Pod lakim stupnjem podrazumijeva se pokretljivost umanjena za polovinu normalne pokretljivosti, a pod jakim stupnjem podrazumijeva se pokretljivost umanjena preko polovine normalne pokretljivosti zgloba.</w:t>
      </w:r>
    </w:p>
    <w:p w14:paraId="6EB9F341" w14:textId="77777777" w:rsidR="00727B53" w:rsidRPr="006577D9" w:rsidRDefault="00727B53" w:rsidP="0A80BB2C">
      <w:pPr>
        <w:numPr>
          <w:ilvl w:val="0"/>
          <w:numId w:val="22"/>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A80BB2C">
        <w:rPr>
          <w:rFonts w:ascii="Arial" w:hAnsi="Arial" w:cs="Arial"/>
          <w:sz w:val="18"/>
          <w:szCs w:val="18"/>
        </w:rPr>
        <w:t xml:space="preserve">Invaliditet zbog umanjene pokretljivosti pojedinih zglobova srednjeg, </w:t>
      </w:r>
      <w:proofErr w:type="spellStart"/>
      <w:r w:rsidRPr="0A80BB2C">
        <w:rPr>
          <w:rFonts w:ascii="Arial" w:hAnsi="Arial" w:cs="Arial"/>
          <w:sz w:val="18"/>
          <w:szCs w:val="18"/>
        </w:rPr>
        <w:t>domalog</w:t>
      </w:r>
      <w:proofErr w:type="spellEnd"/>
      <w:r w:rsidRPr="0A80BB2C">
        <w:rPr>
          <w:rFonts w:ascii="Arial" w:hAnsi="Arial" w:cs="Arial"/>
          <w:sz w:val="18"/>
          <w:szCs w:val="18"/>
        </w:rPr>
        <w:t xml:space="preserve"> i malog prsta u lakom stupnju se ne određuje.</w:t>
      </w:r>
    </w:p>
    <w:p w14:paraId="6EB60543" w14:textId="77777777" w:rsidR="00727B53" w:rsidRPr="006577D9" w:rsidRDefault="00727B53" w:rsidP="004D4F7D">
      <w:pPr>
        <w:numPr>
          <w:ilvl w:val="0"/>
          <w:numId w:val="22"/>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Za posljedice ozljeda prstiju invaliditet se određuje bez primjene načela iz točke 3. Općih odredbi Tablice invaliditeta.</w:t>
      </w:r>
    </w:p>
    <w:p w14:paraId="57F4D6E5" w14:textId="77777777" w:rsidR="00727B53" w:rsidRPr="006577D9" w:rsidRDefault="00727B53" w:rsidP="00727B53">
      <w:pPr>
        <w:tabs>
          <w:tab w:val="center" w:pos="4513"/>
        </w:tabs>
        <w:suppressAutoHyphens/>
        <w:spacing w:line="312" w:lineRule="auto"/>
        <w:jc w:val="both"/>
        <w:rPr>
          <w:rFonts w:ascii="Arial" w:hAnsi="Arial" w:cs="Arial"/>
          <w:b/>
          <w:bCs/>
          <w:sz w:val="18"/>
          <w:szCs w:val="18"/>
        </w:rPr>
      </w:pPr>
      <w:r w:rsidRPr="006577D9">
        <w:rPr>
          <w:rFonts w:ascii="Arial" w:hAnsi="Arial" w:cs="Arial"/>
          <w:b/>
          <w:bCs/>
          <w:sz w:val="18"/>
          <w:szCs w:val="18"/>
        </w:rPr>
        <w:t>XV. NOGE</w:t>
      </w:r>
    </w:p>
    <w:p w14:paraId="66E4FD4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166. Gubitak obje natkoljenice .................................100%</w:t>
      </w:r>
    </w:p>
    <w:p w14:paraId="79D4C6A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167. Eksartikulacija noge u kuku ................................70%</w:t>
      </w:r>
    </w:p>
    <w:p w14:paraId="72D61AA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168. Gubitak natkoljenice u gornjoj trećini, batrljak nepodesan za protezu ……...........................................60%</w:t>
      </w:r>
    </w:p>
    <w:p w14:paraId="1AC89F9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169. Gubitak natkoljenice ispod gornje trećine ..........50%</w:t>
      </w:r>
    </w:p>
    <w:p w14:paraId="1D9ECBC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170. Gubitak obje potkoljenice, batrljak podesan za protezu .......................................................................80%</w:t>
      </w:r>
    </w:p>
    <w:p w14:paraId="6FFD6BE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171. Gubitak potkoljenice, batrljak ispod 6 cm ..........45%</w:t>
      </w:r>
    </w:p>
    <w:p w14:paraId="6821ADD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172. Gubitak potkoljenice, batrljak preko 6 cm ..........40%</w:t>
      </w:r>
    </w:p>
    <w:p w14:paraId="6F164BF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173. Gubitak oba stopala ............................................80% </w:t>
      </w:r>
    </w:p>
    <w:p w14:paraId="456C6A0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174. Gubitak jednog stopala .......................................35%</w:t>
      </w:r>
    </w:p>
    <w:p w14:paraId="6B2BF2E4"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175. Gubitak stopala po </w:t>
      </w:r>
      <w:proofErr w:type="spellStart"/>
      <w:r w:rsidRPr="0A80BB2C">
        <w:rPr>
          <w:rFonts w:ascii="Arial" w:hAnsi="Arial" w:cs="Arial"/>
          <w:sz w:val="18"/>
          <w:szCs w:val="18"/>
        </w:rPr>
        <w:t>Chopartovoj</w:t>
      </w:r>
      <w:proofErr w:type="spellEnd"/>
      <w:r w:rsidRPr="0A80BB2C">
        <w:rPr>
          <w:rFonts w:ascii="Arial" w:hAnsi="Arial" w:cs="Arial"/>
          <w:sz w:val="18"/>
          <w:szCs w:val="18"/>
        </w:rPr>
        <w:t xml:space="preserve"> liniji .................35%</w:t>
      </w:r>
    </w:p>
    <w:p w14:paraId="1012140F"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176. Gubitak stopala u </w:t>
      </w:r>
      <w:proofErr w:type="spellStart"/>
      <w:r w:rsidRPr="0A80BB2C">
        <w:rPr>
          <w:rFonts w:ascii="Arial" w:hAnsi="Arial" w:cs="Arial"/>
          <w:sz w:val="18"/>
          <w:szCs w:val="18"/>
        </w:rPr>
        <w:t>Lisfrancovoj</w:t>
      </w:r>
      <w:proofErr w:type="spellEnd"/>
      <w:r w:rsidRPr="0A80BB2C">
        <w:rPr>
          <w:rFonts w:ascii="Arial" w:hAnsi="Arial" w:cs="Arial"/>
          <w:sz w:val="18"/>
          <w:szCs w:val="18"/>
        </w:rPr>
        <w:t xml:space="preserve"> liniji ....................30%</w:t>
      </w:r>
    </w:p>
    <w:p w14:paraId="20984769"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177. </w:t>
      </w:r>
      <w:proofErr w:type="spellStart"/>
      <w:r w:rsidRPr="0A80BB2C">
        <w:rPr>
          <w:rFonts w:ascii="Arial" w:hAnsi="Arial" w:cs="Arial"/>
          <w:sz w:val="18"/>
          <w:szCs w:val="18"/>
        </w:rPr>
        <w:t>Transmetatarzalna</w:t>
      </w:r>
      <w:proofErr w:type="spellEnd"/>
      <w:r w:rsidRPr="0A80BB2C">
        <w:rPr>
          <w:rFonts w:ascii="Arial" w:hAnsi="Arial" w:cs="Arial"/>
          <w:sz w:val="18"/>
          <w:szCs w:val="18"/>
        </w:rPr>
        <w:t xml:space="preserve"> amputacija ...........................25%</w:t>
      </w:r>
    </w:p>
    <w:p w14:paraId="0CF8575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178. Gubitak prve ili pete metatarzalne kosti .............5%</w:t>
      </w:r>
    </w:p>
    <w:p w14:paraId="2E3AA5E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179. Gubitak druge, treće ili četvrte metatarzalne kosti, za </w:t>
      </w:r>
      <w:r w:rsidRPr="006577D9">
        <w:rPr>
          <w:rFonts w:ascii="Arial" w:hAnsi="Arial" w:cs="Arial"/>
          <w:sz w:val="18"/>
          <w:szCs w:val="18"/>
        </w:rPr>
        <w:t>svaku…………………………………………………….……..…….…3%</w:t>
      </w:r>
    </w:p>
    <w:p w14:paraId="1AFB62D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180. Gubitak svih prstiju stopala na jednoj nozi .........20%</w:t>
      </w:r>
    </w:p>
    <w:p w14:paraId="390B965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181. Gubitak palca na nozi:</w:t>
      </w:r>
    </w:p>
    <w:p w14:paraId="0C9459D6"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a) gubitak </w:t>
      </w:r>
      <w:proofErr w:type="spellStart"/>
      <w:r w:rsidRPr="0A80BB2C">
        <w:rPr>
          <w:rFonts w:ascii="Arial" w:hAnsi="Arial" w:cs="Arial"/>
          <w:sz w:val="18"/>
          <w:szCs w:val="18"/>
        </w:rPr>
        <w:t>distalnog</w:t>
      </w:r>
      <w:proofErr w:type="spellEnd"/>
      <w:r w:rsidRPr="0A80BB2C">
        <w:rPr>
          <w:rFonts w:ascii="Arial" w:hAnsi="Arial" w:cs="Arial"/>
          <w:sz w:val="18"/>
          <w:szCs w:val="18"/>
        </w:rPr>
        <w:t xml:space="preserve"> članka palca ..................................5%</w:t>
      </w:r>
    </w:p>
    <w:p w14:paraId="3247175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gubitak cijelog palca ...............................................10%</w:t>
      </w:r>
    </w:p>
    <w:p w14:paraId="6C586CE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182. Gubitak čitavog II - V prsta na nozi, za svaki prst ....................................................................................2,5%</w:t>
      </w:r>
    </w:p>
    <w:p w14:paraId="1757C30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183. Djelomični gubitak II - V prsta na nozi, za svaki prst .......................................................................................1%</w:t>
      </w:r>
    </w:p>
    <w:p w14:paraId="1CE0971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6F102643"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Invaliditet zbog ukočenosti </w:t>
      </w:r>
      <w:proofErr w:type="spellStart"/>
      <w:r w:rsidRPr="0A80BB2C">
        <w:rPr>
          <w:rFonts w:ascii="Arial" w:hAnsi="Arial" w:cs="Arial"/>
          <w:sz w:val="18"/>
          <w:szCs w:val="18"/>
        </w:rPr>
        <w:t>interfalangealnih</w:t>
      </w:r>
      <w:proofErr w:type="spellEnd"/>
      <w:r w:rsidRPr="0A80BB2C">
        <w:rPr>
          <w:rFonts w:ascii="Arial" w:hAnsi="Arial" w:cs="Arial"/>
          <w:sz w:val="18"/>
          <w:szCs w:val="18"/>
        </w:rPr>
        <w:t xml:space="preserve"> zglobova </w:t>
      </w:r>
      <w:proofErr w:type="spellStart"/>
      <w:r w:rsidRPr="0A80BB2C">
        <w:rPr>
          <w:rFonts w:ascii="Arial" w:hAnsi="Arial" w:cs="Arial"/>
          <w:sz w:val="18"/>
          <w:szCs w:val="18"/>
        </w:rPr>
        <w:t>Il</w:t>
      </w:r>
      <w:proofErr w:type="spellEnd"/>
      <w:r w:rsidRPr="0A80BB2C">
        <w:rPr>
          <w:rFonts w:ascii="Arial" w:hAnsi="Arial" w:cs="Arial"/>
          <w:sz w:val="18"/>
          <w:szCs w:val="18"/>
        </w:rPr>
        <w:t xml:space="preserve"> - V prsta u ispruženom položaju ili umanjene pokretljivosti ovih zglobova se ne određuje.</w:t>
      </w:r>
    </w:p>
    <w:p w14:paraId="5998D64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184.Potpuna ukočenost kuka nakon rendgenološki dokazanog 10 % prijeloma:</w:t>
      </w:r>
    </w:p>
    <w:p w14:paraId="5761E21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funkcionalno nepovoljnom položaju  ..................40%</w:t>
      </w:r>
    </w:p>
    <w:p w14:paraId="612CA82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funkcionalno povoljnom položaju .......................30%</w:t>
      </w:r>
    </w:p>
    <w:p w14:paraId="093C1220"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185. Rendgenološki dokazani prijelomi u području kuka zarasli s pomakom ili </w:t>
      </w:r>
      <w:proofErr w:type="spellStart"/>
      <w:r w:rsidRPr="0A80BB2C">
        <w:rPr>
          <w:rFonts w:ascii="Arial" w:hAnsi="Arial" w:cs="Arial"/>
          <w:sz w:val="18"/>
          <w:szCs w:val="18"/>
        </w:rPr>
        <w:t>intraartikularni</w:t>
      </w:r>
      <w:proofErr w:type="spellEnd"/>
      <w:r w:rsidRPr="0A80BB2C">
        <w:rPr>
          <w:rFonts w:ascii="Arial" w:hAnsi="Arial" w:cs="Arial"/>
          <w:sz w:val="18"/>
          <w:szCs w:val="18"/>
        </w:rPr>
        <w:t xml:space="preserve"> prijelomi uz urednu funkciju kuka .................................................................5%</w:t>
      </w:r>
    </w:p>
    <w:p w14:paraId="6090184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186. Potpuna ukočenost oba kuka nakon rendgenološki dokazanog prijeloma  ……………...................................70%</w:t>
      </w:r>
    </w:p>
    <w:p w14:paraId="130181DE"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187. </w:t>
      </w:r>
      <w:proofErr w:type="spellStart"/>
      <w:r w:rsidRPr="0A80BB2C">
        <w:rPr>
          <w:rFonts w:ascii="Arial" w:hAnsi="Arial" w:cs="Arial"/>
          <w:sz w:val="18"/>
          <w:szCs w:val="18"/>
        </w:rPr>
        <w:t>Nereponirano</w:t>
      </w:r>
      <w:proofErr w:type="spellEnd"/>
      <w:r w:rsidRPr="0A80BB2C">
        <w:rPr>
          <w:rFonts w:ascii="Arial" w:hAnsi="Arial" w:cs="Arial"/>
          <w:sz w:val="18"/>
          <w:szCs w:val="18"/>
        </w:rPr>
        <w:t xml:space="preserve"> zastarjelo traumatsko iščašenje kuka .....................................................................................40%</w:t>
      </w:r>
    </w:p>
    <w:p w14:paraId="3BDFDC18"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188. </w:t>
      </w:r>
      <w:proofErr w:type="spellStart"/>
      <w:r w:rsidRPr="0A80BB2C">
        <w:rPr>
          <w:rFonts w:ascii="Arial" w:hAnsi="Arial" w:cs="Arial"/>
          <w:sz w:val="18"/>
          <w:szCs w:val="18"/>
        </w:rPr>
        <w:t>Pseudoartroza</w:t>
      </w:r>
      <w:proofErr w:type="spellEnd"/>
      <w:r w:rsidRPr="0A80BB2C">
        <w:rPr>
          <w:rFonts w:ascii="Arial" w:hAnsi="Arial" w:cs="Arial"/>
          <w:sz w:val="18"/>
          <w:szCs w:val="18"/>
        </w:rPr>
        <w:t xml:space="preserve"> vrata bedrene kosti sa skraćenjem .....................................................................................45%</w:t>
      </w:r>
    </w:p>
    <w:p w14:paraId="160B524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189. Deformirajuća posttraumatska artroza kuka poslije prijeloma uz smanjenu pokretljivost kuka s RTG verifikacijom - komparirano sa zdravim:</w:t>
      </w:r>
    </w:p>
    <w:p w14:paraId="4B5FFAD5" w14:textId="77777777" w:rsidR="00727B53" w:rsidRPr="006577D9" w:rsidRDefault="00727B53" w:rsidP="00727B53">
      <w:pPr>
        <w:tabs>
          <w:tab w:val="center" w:pos="4513"/>
        </w:tabs>
        <w:suppressAutoHyphens/>
        <w:spacing w:line="312" w:lineRule="auto"/>
        <w:ind w:left="-142"/>
        <w:jc w:val="both"/>
        <w:rPr>
          <w:rFonts w:ascii="Arial" w:hAnsi="Arial" w:cs="Arial"/>
          <w:sz w:val="18"/>
          <w:szCs w:val="18"/>
        </w:rPr>
      </w:pPr>
      <w:r w:rsidRPr="006577D9">
        <w:rPr>
          <w:rFonts w:ascii="Arial" w:hAnsi="Arial" w:cs="Arial"/>
          <w:sz w:val="18"/>
          <w:szCs w:val="18"/>
        </w:rPr>
        <w:t>a) umanjenje do 1/3 pokreta zgloba ........................do 15%</w:t>
      </w:r>
    </w:p>
    <w:p w14:paraId="3C268815" w14:textId="77777777" w:rsidR="00727B53" w:rsidRPr="006577D9" w:rsidRDefault="00727B53" w:rsidP="00727B53">
      <w:pPr>
        <w:tabs>
          <w:tab w:val="center" w:pos="4513"/>
        </w:tabs>
        <w:suppressAutoHyphens/>
        <w:spacing w:line="312" w:lineRule="auto"/>
        <w:ind w:left="-142"/>
        <w:jc w:val="both"/>
        <w:rPr>
          <w:rFonts w:ascii="Arial" w:hAnsi="Arial" w:cs="Arial"/>
          <w:sz w:val="18"/>
          <w:szCs w:val="18"/>
        </w:rPr>
      </w:pPr>
      <w:r w:rsidRPr="006577D9">
        <w:rPr>
          <w:rFonts w:ascii="Arial" w:hAnsi="Arial" w:cs="Arial"/>
          <w:sz w:val="18"/>
          <w:szCs w:val="18"/>
        </w:rPr>
        <w:t>b) umanjenje do 2/3 pokreta zgloba ........................do 25%</w:t>
      </w:r>
    </w:p>
    <w:p w14:paraId="2D3F6B24" w14:textId="77777777" w:rsidR="00727B53" w:rsidRPr="006577D9" w:rsidRDefault="00727B53" w:rsidP="00727B53">
      <w:pPr>
        <w:tabs>
          <w:tab w:val="center" w:pos="4513"/>
        </w:tabs>
        <w:suppressAutoHyphens/>
        <w:spacing w:line="312" w:lineRule="auto"/>
        <w:ind w:left="-142"/>
        <w:jc w:val="both"/>
        <w:rPr>
          <w:rFonts w:ascii="Arial" w:hAnsi="Arial" w:cs="Arial"/>
          <w:sz w:val="18"/>
          <w:szCs w:val="18"/>
        </w:rPr>
      </w:pPr>
      <w:r w:rsidRPr="006577D9">
        <w:rPr>
          <w:rFonts w:ascii="Arial" w:hAnsi="Arial" w:cs="Arial"/>
          <w:sz w:val="18"/>
          <w:szCs w:val="18"/>
        </w:rPr>
        <w:t>c) umanjenje preko 2/3 pokreta zgloba .........................35%</w:t>
      </w:r>
    </w:p>
    <w:p w14:paraId="74FE11E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5202A6B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lastRenderedPageBreak/>
        <w:t>Po točkama 184. do 189. invaliditet se ocjenjuje 6 mjeseci nakon završenog cjelokupnog liječenja i rehabilitacije.</w:t>
      </w:r>
    </w:p>
    <w:p w14:paraId="4AC35B07"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190. </w:t>
      </w:r>
      <w:proofErr w:type="spellStart"/>
      <w:r w:rsidRPr="0A80BB2C">
        <w:rPr>
          <w:rFonts w:ascii="Arial" w:hAnsi="Arial" w:cs="Arial"/>
          <w:sz w:val="18"/>
          <w:szCs w:val="18"/>
        </w:rPr>
        <w:t>Endoproteza</w:t>
      </w:r>
      <w:proofErr w:type="spellEnd"/>
      <w:r w:rsidRPr="0A80BB2C">
        <w:rPr>
          <w:rFonts w:ascii="Arial" w:hAnsi="Arial" w:cs="Arial"/>
          <w:sz w:val="18"/>
          <w:szCs w:val="18"/>
        </w:rPr>
        <w:t xml:space="preserve"> kuka ...............................................30%</w:t>
      </w:r>
    </w:p>
    <w:p w14:paraId="4388087D"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191. Umanjena pokretljivost kuka, nakon rendgenološki dokazanog prijeloma, komparirana sa zdravim:</w:t>
      </w:r>
    </w:p>
    <w:p w14:paraId="54BA814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umanjenje do 1/3 pokreta zgloba ......................do  5%</w:t>
      </w:r>
    </w:p>
    <w:p w14:paraId="11FF0AF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umanjenje do 2/3 pokreta zgloba .....................do 10%</w:t>
      </w:r>
    </w:p>
    <w:p w14:paraId="00537A3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umanjenje preko 2/3 pokreta zgloba .....................25%</w:t>
      </w:r>
    </w:p>
    <w:p w14:paraId="1D8498CD"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192. </w:t>
      </w:r>
      <w:proofErr w:type="spellStart"/>
      <w:r w:rsidRPr="0A80BB2C">
        <w:rPr>
          <w:rFonts w:ascii="Arial" w:hAnsi="Arial" w:cs="Arial"/>
          <w:sz w:val="18"/>
          <w:szCs w:val="18"/>
        </w:rPr>
        <w:t>Pseudoartroza</w:t>
      </w:r>
      <w:proofErr w:type="spellEnd"/>
      <w:r w:rsidRPr="0A80BB2C">
        <w:rPr>
          <w:rFonts w:ascii="Arial" w:hAnsi="Arial" w:cs="Arial"/>
          <w:sz w:val="18"/>
          <w:szCs w:val="18"/>
        </w:rPr>
        <w:t xml:space="preserve"> bedrene kosti ..............................40%</w:t>
      </w:r>
    </w:p>
    <w:p w14:paraId="02E6BDE1"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193. Nepravilno zarastao prijelom bedrene kosti uz </w:t>
      </w:r>
      <w:proofErr w:type="spellStart"/>
      <w:r w:rsidRPr="0A80BB2C">
        <w:rPr>
          <w:rFonts w:ascii="Arial" w:hAnsi="Arial" w:cs="Arial"/>
          <w:sz w:val="18"/>
          <w:szCs w:val="18"/>
        </w:rPr>
        <w:t>angulaciju</w:t>
      </w:r>
      <w:proofErr w:type="spellEnd"/>
      <w:r w:rsidRPr="0A80BB2C">
        <w:rPr>
          <w:rFonts w:ascii="Arial" w:hAnsi="Arial" w:cs="Arial"/>
          <w:sz w:val="18"/>
          <w:szCs w:val="18"/>
        </w:rPr>
        <w:t xml:space="preserve"> za:</w:t>
      </w:r>
    </w:p>
    <w:p w14:paraId="690F149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10 do 20 stupnjeva ............................................do 10%</w:t>
      </w:r>
    </w:p>
    <w:p w14:paraId="0295B30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preko 20 stupnjeva .................................................15%</w:t>
      </w:r>
    </w:p>
    <w:p w14:paraId="44012F8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7C88A1F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 točkama 191..192. i 193. invaliditet se ocjenjuje 6 mjeseci nakon završenog cjelokupnog liječenja i rehabilitacije.</w:t>
      </w:r>
    </w:p>
    <w:p w14:paraId="20BB38E2"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194. Kronični </w:t>
      </w:r>
      <w:proofErr w:type="spellStart"/>
      <w:r w:rsidRPr="0A80BB2C">
        <w:rPr>
          <w:rFonts w:ascii="Arial" w:hAnsi="Arial" w:cs="Arial"/>
          <w:sz w:val="18"/>
          <w:szCs w:val="18"/>
        </w:rPr>
        <w:t>osteomielitis</w:t>
      </w:r>
      <w:proofErr w:type="spellEnd"/>
      <w:r w:rsidRPr="0A80BB2C">
        <w:rPr>
          <w:rFonts w:ascii="Arial" w:hAnsi="Arial" w:cs="Arial"/>
          <w:sz w:val="18"/>
          <w:szCs w:val="18"/>
        </w:rPr>
        <w:t xml:space="preserve"> kostiju nogu s fistulom ....10% </w:t>
      </w:r>
    </w:p>
    <w:p w14:paraId="49820527" w14:textId="3435D230" w:rsidR="00727B53" w:rsidRPr="006577D9" w:rsidRDefault="00727B53" w:rsidP="3CE569D5">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195. Veliki i duboki ožiljci u mišićima </w:t>
      </w:r>
      <w:r w:rsidR="7C3266A9" w:rsidRPr="006577D9">
        <w:rPr>
          <w:rFonts w:ascii="Arial" w:hAnsi="Arial" w:cs="Arial"/>
          <w:sz w:val="18"/>
          <w:szCs w:val="18"/>
        </w:rPr>
        <w:t>natkoljenice</w:t>
      </w:r>
      <w:r w:rsidRPr="006577D9">
        <w:rPr>
          <w:rFonts w:ascii="Arial" w:hAnsi="Arial" w:cs="Arial"/>
          <w:sz w:val="18"/>
          <w:szCs w:val="18"/>
        </w:rPr>
        <w:t xml:space="preserve"> ili po</w:t>
      </w:r>
      <w:r w:rsidR="1001456E" w:rsidRPr="006577D9">
        <w:rPr>
          <w:rFonts w:ascii="Arial" w:hAnsi="Arial" w:cs="Arial"/>
          <w:sz w:val="18"/>
          <w:szCs w:val="18"/>
        </w:rPr>
        <w:t>t</w:t>
      </w:r>
      <w:r w:rsidRPr="006577D9">
        <w:rPr>
          <w:rFonts w:ascii="Arial" w:hAnsi="Arial" w:cs="Arial"/>
          <w:sz w:val="18"/>
          <w:szCs w:val="18"/>
        </w:rPr>
        <w:t>koljenice, kao i traumatske hern</w:t>
      </w:r>
      <w:r w:rsidR="233CE526" w:rsidRPr="006577D9">
        <w:rPr>
          <w:rFonts w:ascii="Arial" w:hAnsi="Arial" w:cs="Arial"/>
          <w:sz w:val="18"/>
          <w:szCs w:val="18"/>
        </w:rPr>
        <w:t>i</w:t>
      </w:r>
      <w:r w:rsidRPr="006577D9">
        <w:rPr>
          <w:rFonts w:ascii="Arial" w:hAnsi="Arial" w:cs="Arial"/>
          <w:sz w:val="18"/>
          <w:szCs w:val="18"/>
        </w:rPr>
        <w:t xml:space="preserve">je mišića  </w:t>
      </w:r>
      <w:r w:rsidR="49F7C439" w:rsidRPr="006577D9">
        <w:rPr>
          <w:rFonts w:ascii="Arial" w:hAnsi="Arial" w:cs="Arial"/>
          <w:sz w:val="18"/>
          <w:szCs w:val="18"/>
        </w:rPr>
        <w:t>natkoljenice</w:t>
      </w:r>
      <w:r w:rsidRPr="006577D9">
        <w:rPr>
          <w:rFonts w:ascii="Arial" w:hAnsi="Arial" w:cs="Arial"/>
          <w:sz w:val="18"/>
          <w:szCs w:val="18"/>
        </w:rPr>
        <w:t xml:space="preserve"> i </w:t>
      </w:r>
      <w:r w:rsidR="78230378" w:rsidRPr="006577D9">
        <w:rPr>
          <w:rFonts w:ascii="Arial" w:hAnsi="Arial" w:cs="Arial"/>
          <w:sz w:val="18"/>
          <w:szCs w:val="18"/>
        </w:rPr>
        <w:t>potkoljenice</w:t>
      </w:r>
      <w:r w:rsidRPr="006577D9">
        <w:rPr>
          <w:rFonts w:ascii="Arial" w:hAnsi="Arial" w:cs="Arial"/>
          <w:sz w:val="18"/>
          <w:szCs w:val="18"/>
        </w:rPr>
        <w:t>, uz klinički dokazan poremećaj cirkulacije, a uz urednu funkciju zgloba.</w:t>
      </w:r>
      <w:r w:rsidR="758B234C" w:rsidRPr="006577D9">
        <w:rPr>
          <w:rFonts w:ascii="Arial" w:hAnsi="Arial" w:cs="Arial"/>
          <w:sz w:val="18"/>
          <w:szCs w:val="18"/>
        </w:rPr>
        <w:t>.</w:t>
      </w:r>
      <w:r w:rsidRPr="006577D9">
        <w:rPr>
          <w:rFonts w:ascii="Arial" w:hAnsi="Arial" w:cs="Arial"/>
          <w:sz w:val="18"/>
          <w:szCs w:val="18"/>
        </w:rPr>
        <w:t>.do 5%</w:t>
      </w:r>
    </w:p>
    <w:p w14:paraId="1C0C74D9"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196. </w:t>
      </w:r>
      <w:proofErr w:type="spellStart"/>
      <w:r w:rsidRPr="0A80BB2C">
        <w:rPr>
          <w:rFonts w:ascii="Arial" w:hAnsi="Arial" w:cs="Arial"/>
          <w:sz w:val="18"/>
          <w:szCs w:val="18"/>
        </w:rPr>
        <w:t>Cirkulatorne</w:t>
      </w:r>
      <w:proofErr w:type="spellEnd"/>
      <w:r w:rsidRPr="0A80BB2C">
        <w:rPr>
          <w:rFonts w:ascii="Arial" w:hAnsi="Arial" w:cs="Arial"/>
          <w:sz w:val="18"/>
          <w:szCs w:val="18"/>
        </w:rPr>
        <w:t xml:space="preserve"> promjene nakon oštećenja velikih krvnih žila nogu:</w:t>
      </w:r>
    </w:p>
    <w:p w14:paraId="24EB6DD8" w14:textId="2ACCB1EC" w:rsidR="00727B53" w:rsidRPr="006577D9" w:rsidRDefault="00727B53" w:rsidP="3CE569D5">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a) </w:t>
      </w:r>
      <w:r w:rsidR="3238910B" w:rsidRPr="006577D9">
        <w:rPr>
          <w:rFonts w:ascii="Arial" w:hAnsi="Arial" w:cs="Arial"/>
          <w:sz w:val="18"/>
          <w:szCs w:val="18"/>
        </w:rPr>
        <w:t>potkoljenice</w:t>
      </w:r>
      <w:r w:rsidRPr="006577D9">
        <w:rPr>
          <w:rFonts w:ascii="Arial" w:hAnsi="Arial" w:cs="Arial"/>
          <w:sz w:val="18"/>
          <w:szCs w:val="18"/>
        </w:rPr>
        <w:t xml:space="preserve"> ....................................................do   10% </w:t>
      </w:r>
    </w:p>
    <w:p w14:paraId="76E1B61B" w14:textId="5DE41493" w:rsidR="00727B53" w:rsidRPr="006577D9" w:rsidRDefault="00727B53" w:rsidP="3CE569D5">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b) </w:t>
      </w:r>
      <w:r w:rsidR="464FA33D" w:rsidRPr="006577D9">
        <w:rPr>
          <w:rFonts w:ascii="Arial" w:hAnsi="Arial" w:cs="Arial"/>
          <w:sz w:val="18"/>
          <w:szCs w:val="18"/>
        </w:rPr>
        <w:t>natkoljenice</w:t>
      </w:r>
      <w:r w:rsidRPr="006577D9">
        <w:rPr>
          <w:rFonts w:ascii="Arial" w:hAnsi="Arial" w:cs="Arial"/>
          <w:sz w:val="18"/>
          <w:szCs w:val="18"/>
        </w:rPr>
        <w:t xml:space="preserve"> ......................................................do 15%</w:t>
      </w:r>
    </w:p>
    <w:p w14:paraId="4C14245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197. Skraćenje noge zbog prijeloma:</w:t>
      </w:r>
    </w:p>
    <w:p w14:paraId="3BC210A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a) 2-4 cm  ...............................................................do 10% </w:t>
      </w:r>
    </w:p>
    <w:p w14:paraId="1F06306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4,1-6cm  .............................................................do 15%</w:t>
      </w:r>
    </w:p>
    <w:p w14:paraId="4B7C002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preko 6 cm  .......................................................do 20 %</w:t>
      </w:r>
    </w:p>
    <w:p w14:paraId="6F1E304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198. Potpuna ukočenost koljena, nakon rendgenološki dokazanog prijeloma:</w:t>
      </w:r>
    </w:p>
    <w:p w14:paraId="7430084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a) u funkcionalno povoljnom položaju (do 10 stupnjeva fleksije) ………….…………….………………………………………... 25% </w:t>
      </w:r>
    </w:p>
    <w:p w14:paraId="71B9C9C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funkcionalno nepovoljnom položaju  ..................35%</w:t>
      </w:r>
    </w:p>
    <w:p w14:paraId="7F7ED69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199. Deformirajuća artroza koljena poslije ozljede zglobnih tijela uz umanjenu pokretljivost, s rendgenološkom verifikacijom - komparirano sa zdravim:</w:t>
      </w:r>
    </w:p>
    <w:p w14:paraId="3FFB7670"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a) umanjenje do 1/3 pokreta zgloba  ....................do 10% </w:t>
      </w:r>
    </w:p>
    <w:p w14:paraId="2CFB6BD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b) umanjenje do 2/3 pokreta zgloba .....................do 15% </w:t>
      </w:r>
    </w:p>
    <w:p w14:paraId="4465306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umanjenje preko 2/3 pokreta zgloba .....................30%</w:t>
      </w:r>
    </w:p>
    <w:p w14:paraId="78FEF80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200. Umanjena pokretljivost zgloba koljena nakon rendgenološki utvrđenog prijeloma - komparirana sa zdravim:</w:t>
      </w:r>
    </w:p>
    <w:p w14:paraId="687EBE4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umanjenje do 1/3 pokreta zgloba  .....................do   5%</w:t>
      </w:r>
    </w:p>
    <w:p w14:paraId="61565C1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umanjenje do 2/3 pokreta zgloba ................…..do 10%</w:t>
      </w:r>
    </w:p>
    <w:p w14:paraId="4916F3C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umanjenje preko 2/3 pokreta zgloba ....................20%</w:t>
      </w:r>
    </w:p>
    <w:p w14:paraId="10941ACD"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201. Rendgenološki verificirani prijelomi u području koljena zarasli s pomakom ili </w:t>
      </w:r>
      <w:proofErr w:type="spellStart"/>
      <w:r w:rsidRPr="0A80BB2C">
        <w:rPr>
          <w:rFonts w:ascii="Arial" w:hAnsi="Arial" w:cs="Arial"/>
          <w:sz w:val="18"/>
          <w:szCs w:val="18"/>
        </w:rPr>
        <w:t>intraartikulami</w:t>
      </w:r>
      <w:proofErr w:type="spellEnd"/>
      <w:r w:rsidRPr="0A80BB2C">
        <w:rPr>
          <w:rFonts w:ascii="Arial" w:hAnsi="Arial" w:cs="Arial"/>
          <w:sz w:val="18"/>
          <w:szCs w:val="18"/>
        </w:rPr>
        <w:t xml:space="preserve"> prijelomi uz urednu funkciju koljena ...........................................do 5%</w:t>
      </w:r>
    </w:p>
    <w:p w14:paraId="1CD4F2B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202. Nestabilnost koljena nakon ozljede ligamentnih struktura - komparirano sa zdravim:</w:t>
      </w:r>
    </w:p>
    <w:p w14:paraId="306FC12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nestabilnost do 5 mm  .......................................do   5%</w:t>
      </w:r>
    </w:p>
    <w:p w14:paraId="4A50CB6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nestabilnost od 5,1 - 10 mm ..............................do 10%</w:t>
      </w:r>
    </w:p>
    <w:p w14:paraId="1897318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c) nestabilnost više od 10,1 mm ............................do 15% </w:t>
      </w:r>
    </w:p>
    <w:p w14:paraId="7B53504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d) potrebno stalno nošenje ortopedskog aparata ......30%</w:t>
      </w:r>
    </w:p>
    <w:p w14:paraId="463C480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11A50FD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 točkama 198. do 202. invaliditet se ocjenjuje 6 mjeseci nakon završenog cjelokupnog liječenja i rehabilitacije.</w:t>
      </w:r>
    </w:p>
    <w:p w14:paraId="045D5AEA"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203. </w:t>
      </w:r>
      <w:proofErr w:type="spellStart"/>
      <w:r w:rsidRPr="0A80BB2C">
        <w:rPr>
          <w:rFonts w:ascii="Arial" w:hAnsi="Arial" w:cs="Arial"/>
          <w:sz w:val="18"/>
          <w:szCs w:val="18"/>
        </w:rPr>
        <w:t>Endoproteza</w:t>
      </w:r>
      <w:proofErr w:type="spellEnd"/>
      <w:r w:rsidRPr="0A80BB2C">
        <w:rPr>
          <w:rFonts w:ascii="Arial" w:hAnsi="Arial" w:cs="Arial"/>
          <w:sz w:val="18"/>
          <w:szCs w:val="18"/>
        </w:rPr>
        <w:t xml:space="preserve"> koljena i kuka</w:t>
      </w:r>
    </w:p>
    <w:p w14:paraId="0C75722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parcijalna ................................................................15%</w:t>
      </w:r>
    </w:p>
    <w:p w14:paraId="10A88C39"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totalna ....................................................................30%</w:t>
      </w:r>
    </w:p>
    <w:p w14:paraId="2D182294"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204. Operativno odstranjenje </w:t>
      </w:r>
      <w:proofErr w:type="spellStart"/>
      <w:r w:rsidRPr="0A80BB2C">
        <w:rPr>
          <w:rFonts w:ascii="Arial" w:hAnsi="Arial" w:cs="Arial"/>
          <w:sz w:val="18"/>
          <w:szCs w:val="18"/>
        </w:rPr>
        <w:t>meniskusa</w:t>
      </w:r>
      <w:proofErr w:type="spellEnd"/>
      <w:r w:rsidRPr="0A80BB2C">
        <w:rPr>
          <w:rFonts w:ascii="Arial" w:hAnsi="Arial" w:cs="Arial"/>
          <w:sz w:val="18"/>
          <w:szCs w:val="18"/>
        </w:rPr>
        <w:t xml:space="preserve"> ................do 5% </w:t>
      </w:r>
    </w:p>
    <w:p w14:paraId="11F3404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205. Slobodno zglobno tijelo nastalo iza ozljede koljena rendgenološki dokazano …….….....................................3%</w:t>
      </w:r>
    </w:p>
    <w:p w14:paraId="3BF5228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206. Funkcionalne smetnje poslije odstranjenja patele:</w:t>
      </w:r>
    </w:p>
    <w:p w14:paraId="463A8D3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lastRenderedPageBreak/>
        <w:t>a) parcijalno odstranjena patela ..................................5%</w:t>
      </w:r>
    </w:p>
    <w:p w14:paraId="4F48D16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b) totalno odstranjena patela .....................................15% </w:t>
      </w:r>
    </w:p>
    <w:p w14:paraId="3795FC0A"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207. </w:t>
      </w:r>
      <w:proofErr w:type="spellStart"/>
      <w:r w:rsidRPr="0A80BB2C">
        <w:rPr>
          <w:rFonts w:ascii="Arial" w:hAnsi="Arial" w:cs="Arial"/>
          <w:sz w:val="18"/>
          <w:szCs w:val="18"/>
        </w:rPr>
        <w:t>Pseudoartroza</w:t>
      </w:r>
      <w:proofErr w:type="spellEnd"/>
      <w:r w:rsidRPr="0A80BB2C">
        <w:rPr>
          <w:rFonts w:ascii="Arial" w:hAnsi="Arial" w:cs="Arial"/>
          <w:sz w:val="18"/>
          <w:szCs w:val="18"/>
        </w:rPr>
        <w:t xml:space="preserve"> patele rendgenološki dokazana.. 10% </w:t>
      </w:r>
    </w:p>
    <w:p w14:paraId="0FF2D823"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208. </w:t>
      </w:r>
      <w:proofErr w:type="spellStart"/>
      <w:r w:rsidRPr="0A80BB2C">
        <w:rPr>
          <w:rFonts w:ascii="Arial" w:hAnsi="Arial" w:cs="Arial"/>
          <w:sz w:val="18"/>
          <w:szCs w:val="18"/>
        </w:rPr>
        <w:t>Pseudoartroza</w:t>
      </w:r>
      <w:proofErr w:type="spellEnd"/>
      <w:r w:rsidRPr="0A80BB2C">
        <w:rPr>
          <w:rFonts w:ascii="Arial" w:hAnsi="Arial" w:cs="Arial"/>
          <w:sz w:val="18"/>
          <w:szCs w:val="18"/>
        </w:rPr>
        <w:t xml:space="preserve"> </w:t>
      </w:r>
      <w:proofErr w:type="spellStart"/>
      <w:r w:rsidRPr="0A80BB2C">
        <w:rPr>
          <w:rFonts w:ascii="Arial" w:hAnsi="Arial" w:cs="Arial"/>
          <w:sz w:val="18"/>
          <w:szCs w:val="18"/>
        </w:rPr>
        <w:t>tibije</w:t>
      </w:r>
      <w:proofErr w:type="spellEnd"/>
      <w:r w:rsidRPr="0A80BB2C">
        <w:rPr>
          <w:rFonts w:ascii="Arial" w:hAnsi="Arial" w:cs="Arial"/>
          <w:sz w:val="18"/>
          <w:szCs w:val="18"/>
        </w:rPr>
        <w:t xml:space="preserve"> rendgenološki dokazana:</w:t>
      </w:r>
    </w:p>
    <w:p w14:paraId="725A7BA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bez koštanog defekta .............................................20%</w:t>
      </w:r>
    </w:p>
    <w:p w14:paraId="14466D5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s koštanim defektom .............................................30%</w:t>
      </w:r>
    </w:p>
    <w:p w14:paraId="6CDD7AF2" w14:textId="64DA4806"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209. Nepravilno zarastao prijelom po</w:t>
      </w:r>
      <w:r w:rsidR="66BD9318" w:rsidRPr="0A80BB2C">
        <w:rPr>
          <w:rFonts w:ascii="Arial" w:hAnsi="Arial" w:cs="Arial"/>
          <w:sz w:val="18"/>
          <w:szCs w:val="18"/>
        </w:rPr>
        <w:t>t</w:t>
      </w:r>
      <w:r w:rsidRPr="0A80BB2C">
        <w:rPr>
          <w:rFonts w:ascii="Arial" w:hAnsi="Arial" w:cs="Arial"/>
          <w:sz w:val="18"/>
          <w:szCs w:val="18"/>
        </w:rPr>
        <w:t xml:space="preserve">koljenice rendgenološki dokazan s </w:t>
      </w:r>
      <w:proofErr w:type="spellStart"/>
      <w:r w:rsidRPr="0A80BB2C">
        <w:rPr>
          <w:rFonts w:ascii="Arial" w:hAnsi="Arial" w:cs="Arial"/>
          <w:sz w:val="18"/>
          <w:szCs w:val="18"/>
        </w:rPr>
        <w:t>valgus</w:t>
      </w:r>
      <w:proofErr w:type="spellEnd"/>
      <w:r w:rsidRPr="0A80BB2C">
        <w:rPr>
          <w:rFonts w:ascii="Arial" w:hAnsi="Arial" w:cs="Arial"/>
          <w:sz w:val="18"/>
          <w:szCs w:val="18"/>
        </w:rPr>
        <w:t xml:space="preserve">, </w:t>
      </w:r>
      <w:proofErr w:type="spellStart"/>
      <w:r w:rsidRPr="0A80BB2C">
        <w:rPr>
          <w:rFonts w:ascii="Arial" w:hAnsi="Arial" w:cs="Arial"/>
          <w:sz w:val="18"/>
          <w:szCs w:val="18"/>
        </w:rPr>
        <w:t>varus</w:t>
      </w:r>
      <w:proofErr w:type="spellEnd"/>
      <w:r w:rsidRPr="0A80BB2C">
        <w:rPr>
          <w:rFonts w:ascii="Arial" w:hAnsi="Arial" w:cs="Arial"/>
          <w:sz w:val="18"/>
          <w:szCs w:val="18"/>
        </w:rPr>
        <w:t xml:space="preserve"> ili </w:t>
      </w:r>
      <w:proofErr w:type="spellStart"/>
      <w:r w:rsidRPr="0A80BB2C">
        <w:rPr>
          <w:rFonts w:ascii="Arial" w:hAnsi="Arial" w:cs="Arial"/>
          <w:sz w:val="18"/>
          <w:szCs w:val="18"/>
        </w:rPr>
        <w:t>recurvatum</w:t>
      </w:r>
      <w:proofErr w:type="spellEnd"/>
      <w:r w:rsidRPr="0A80BB2C">
        <w:rPr>
          <w:rFonts w:ascii="Arial" w:hAnsi="Arial" w:cs="Arial"/>
          <w:sz w:val="18"/>
          <w:szCs w:val="18"/>
        </w:rPr>
        <w:t xml:space="preserve">  </w:t>
      </w:r>
    </w:p>
    <w:p w14:paraId="07C275AD" w14:textId="77777777" w:rsidR="00727B53" w:rsidRPr="006577D9" w:rsidRDefault="00727B53" w:rsidP="00727B53">
      <w:pPr>
        <w:tabs>
          <w:tab w:val="center" w:pos="4513"/>
        </w:tabs>
        <w:suppressAutoHyphens/>
        <w:spacing w:line="312" w:lineRule="auto"/>
        <w:rPr>
          <w:rFonts w:ascii="Arial" w:hAnsi="Arial" w:cs="Arial"/>
          <w:sz w:val="18"/>
          <w:szCs w:val="18"/>
        </w:rPr>
      </w:pPr>
      <w:r w:rsidRPr="006577D9">
        <w:rPr>
          <w:rFonts w:ascii="Arial" w:hAnsi="Arial" w:cs="Arial"/>
          <w:sz w:val="18"/>
          <w:szCs w:val="18"/>
        </w:rPr>
        <w:t xml:space="preserve">        deformacijom komparirano sa zdravom:</w:t>
      </w:r>
    </w:p>
    <w:p w14:paraId="4A2926B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a) od 5 - 15 stupnjeva  ...........................................do 10% </w:t>
      </w:r>
    </w:p>
    <w:p w14:paraId="27BF358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preko 15 stupnjeva ............................................do 15%</w:t>
      </w:r>
    </w:p>
    <w:p w14:paraId="6D74C62B"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210. Potpuna ukočenost nožnog zgloba:</w:t>
      </w:r>
    </w:p>
    <w:p w14:paraId="33E348D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a) u funkcionalno nepovoljnom položaju ...................25% </w:t>
      </w:r>
    </w:p>
    <w:p w14:paraId="316D7B07"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b) u funkcionalno povoljnom položaju (5 - 10 stupnjeva </w:t>
      </w:r>
      <w:proofErr w:type="spellStart"/>
      <w:r w:rsidRPr="0A80BB2C">
        <w:rPr>
          <w:rFonts w:ascii="Arial" w:hAnsi="Arial" w:cs="Arial"/>
          <w:sz w:val="18"/>
          <w:szCs w:val="18"/>
        </w:rPr>
        <w:t>plantarne</w:t>
      </w:r>
      <w:proofErr w:type="spellEnd"/>
      <w:r w:rsidRPr="0A80BB2C">
        <w:rPr>
          <w:rFonts w:ascii="Arial" w:hAnsi="Arial" w:cs="Arial"/>
          <w:sz w:val="18"/>
          <w:szCs w:val="18"/>
        </w:rPr>
        <w:t xml:space="preserve"> fleksije)...................................................do 20%</w:t>
      </w:r>
    </w:p>
    <w:p w14:paraId="5015941C" w14:textId="77777777" w:rsidR="00727B53" w:rsidRPr="006577D9" w:rsidRDefault="00727B53" w:rsidP="0A80BB2C">
      <w:pPr>
        <w:tabs>
          <w:tab w:val="center" w:pos="4513"/>
        </w:tabs>
        <w:suppressAutoHyphens/>
        <w:spacing w:line="312" w:lineRule="auto"/>
        <w:rPr>
          <w:rFonts w:ascii="Arial" w:hAnsi="Arial" w:cs="Arial"/>
          <w:sz w:val="18"/>
          <w:szCs w:val="18"/>
        </w:rPr>
      </w:pPr>
      <w:r w:rsidRPr="0A80BB2C">
        <w:rPr>
          <w:rFonts w:ascii="Arial" w:hAnsi="Arial" w:cs="Arial"/>
          <w:sz w:val="18"/>
          <w:szCs w:val="18"/>
        </w:rPr>
        <w:t xml:space="preserve">211. Rendgenološki dokazani prijelomi u području nožnog zgloba zarasli s pomakom ili </w:t>
      </w:r>
      <w:proofErr w:type="spellStart"/>
      <w:r w:rsidRPr="0A80BB2C">
        <w:rPr>
          <w:rFonts w:ascii="Arial" w:hAnsi="Arial" w:cs="Arial"/>
          <w:sz w:val="18"/>
          <w:szCs w:val="18"/>
        </w:rPr>
        <w:t>intraartikularni</w:t>
      </w:r>
      <w:proofErr w:type="spellEnd"/>
      <w:r w:rsidRPr="0A80BB2C">
        <w:rPr>
          <w:rFonts w:ascii="Arial" w:hAnsi="Arial" w:cs="Arial"/>
          <w:sz w:val="18"/>
          <w:szCs w:val="18"/>
        </w:rPr>
        <w:t xml:space="preserve"> prijelomi uz urednu funkciju zgloba……………………….do 5%</w:t>
      </w:r>
    </w:p>
    <w:p w14:paraId="66DFC478"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212. Umanjena pokretljivost nožnog zgloba nakon rendgenološki dokazanih ozljeda koštano </w:t>
      </w:r>
      <w:proofErr w:type="spellStart"/>
      <w:r w:rsidRPr="0A80BB2C">
        <w:rPr>
          <w:rFonts w:ascii="Arial" w:hAnsi="Arial" w:cs="Arial"/>
          <w:sz w:val="18"/>
          <w:szCs w:val="18"/>
        </w:rPr>
        <w:t>ligamentarnih</w:t>
      </w:r>
      <w:proofErr w:type="spellEnd"/>
      <w:r w:rsidRPr="0A80BB2C">
        <w:rPr>
          <w:rFonts w:ascii="Arial" w:hAnsi="Arial" w:cs="Arial"/>
          <w:sz w:val="18"/>
          <w:szCs w:val="18"/>
        </w:rPr>
        <w:t xml:space="preserve"> struktura – komparirana sa zdravim:</w:t>
      </w:r>
    </w:p>
    <w:p w14:paraId="318128A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a) umanjenje do 1/3 pokreta zgloba  .....................do   5% </w:t>
      </w:r>
    </w:p>
    <w:p w14:paraId="43026311"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b) umanjenje do 2/3 pokreta zgloba .....................do 10% </w:t>
      </w:r>
    </w:p>
    <w:p w14:paraId="4D9F646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c) umanjenje preko 2/3 pokreta zgloba .....................20%</w:t>
      </w:r>
    </w:p>
    <w:p w14:paraId="76DCC752"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213. </w:t>
      </w:r>
      <w:proofErr w:type="spellStart"/>
      <w:r w:rsidRPr="0A80BB2C">
        <w:rPr>
          <w:rFonts w:ascii="Arial" w:hAnsi="Arial" w:cs="Arial"/>
          <w:sz w:val="18"/>
          <w:szCs w:val="18"/>
        </w:rPr>
        <w:t>Endoproteza</w:t>
      </w:r>
      <w:proofErr w:type="spellEnd"/>
      <w:r w:rsidRPr="0A80BB2C">
        <w:rPr>
          <w:rFonts w:ascii="Arial" w:hAnsi="Arial" w:cs="Arial"/>
          <w:sz w:val="18"/>
          <w:szCs w:val="18"/>
        </w:rPr>
        <w:t xml:space="preserve"> nožnog zgloba  ...............................25%</w:t>
      </w:r>
    </w:p>
    <w:p w14:paraId="0ED77C32"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7BC430C0" w14:textId="77777777" w:rsidR="00727B53" w:rsidRPr="006577D9" w:rsidRDefault="00727B53" w:rsidP="0A80BB2C">
      <w:pPr>
        <w:numPr>
          <w:ilvl w:val="0"/>
          <w:numId w:val="23"/>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A80BB2C">
        <w:rPr>
          <w:rFonts w:ascii="Arial" w:hAnsi="Arial" w:cs="Arial"/>
          <w:sz w:val="18"/>
          <w:szCs w:val="18"/>
        </w:rPr>
        <w:t xml:space="preserve">Invaliditet se ne određuje za oštećenje </w:t>
      </w:r>
      <w:proofErr w:type="spellStart"/>
      <w:r w:rsidRPr="0A80BB2C">
        <w:rPr>
          <w:rFonts w:ascii="Arial" w:hAnsi="Arial" w:cs="Arial"/>
          <w:sz w:val="18"/>
          <w:szCs w:val="18"/>
        </w:rPr>
        <w:t>meniskusa</w:t>
      </w:r>
      <w:proofErr w:type="spellEnd"/>
      <w:r w:rsidRPr="0A80BB2C">
        <w:rPr>
          <w:rFonts w:ascii="Arial" w:hAnsi="Arial" w:cs="Arial"/>
          <w:sz w:val="18"/>
          <w:szCs w:val="18"/>
        </w:rPr>
        <w:t>.</w:t>
      </w:r>
    </w:p>
    <w:p w14:paraId="308F247F" w14:textId="77777777" w:rsidR="00727B53" w:rsidRPr="006577D9" w:rsidRDefault="00727B53" w:rsidP="0A80BB2C">
      <w:pPr>
        <w:numPr>
          <w:ilvl w:val="0"/>
          <w:numId w:val="23"/>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A80BB2C">
        <w:rPr>
          <w:rFonts w:ascii="Arial" w:hAnsi="Arial" w:cs="Arial"/>
          <w:sz w:val="18"/>
          <w:szCs w:val="18"/>
        </w:rPr>
        <w:t xml:space="preserve">Kod ozljeda </w:t>
      </w:r>
      <w:proofErr w:type="spellStart"/>
      <w:r w:rsidRPr="0A80BB2C">
        <w:rPr>
          <w:rFonts w:ascii="Arial" w:hAnsi="Arial" w:cs="Arial"/>
          <w:sz w:val="18"/>
          <w:szCs w:val="18"/>
        </w:rPr>
        <w:t>ligamentarnih</w:t>
      </w:r>
      <w:proofErr w:type="spellEnd"/>
      <w:r w:rsidRPr="0A80BB2C">
        <w:rPr>
          <w:rFonts w:ascii="Arial" w:hAnsi="Arial" w:cs="Arial"/>
          <w:sz w:val="18"/>
          <w:szCs w:val="18"/>
        </w:rPr>
        <w:t xml:space="preserve"> struktura nožnog zgloba (distorzije) I </w:t>
      </w:r>
      <w:proofErr w:type="spellStart"/>
      <w:r w:rsidRPr="0A80BB2C">
        <w:rPr>
          <w:rFonts w:ascii="Arial" w:hAnsi="Arial" w:cs="Arial"/>
          <w:sz w:val="18"/>
          <w:szCs w:val="18"/>
        </w:rPr>
        <w:t>i</w:t>
      </w:r>
      <w:proofErr w:type="spellEnd"/>
      <w:r w:rsidRPr="0A80BB2C">
        <w:rPr>
          <w:rFonts w:ascii="Arial" w:hAnsi="Arial" w:cs="Arial"/>
          <w:sz w:val="18"/>
          <w:szCs w:val="18"/>
        </w:rPr>
        <w:t xml:space="preserve"> </w:t>
      </w:r>
      <w:proofErr w:type="spellStart"/>
      <w:r w:rsidRPr="0A80BB2C">
        <w:rPr>
          <w:rFonts w:ascii="Arial" w:hAnsi="Arial" w:cs="Arial"/>
          <w:sz w:val="18"/>
          <w:szCs w:val="18"/>
        </w:rPr>
        <w:t>Il</w:t>
      </w:r>
      <w:proofErr w:type="spellEnd"/>
      <w:r w:rsidRPr="0A80BB2C">
        <w:rPr>
          <w:rFonts w:ascii="Arial" w:hAnsi="Arial" w:cs="Arial"/>
          <w:sz w:val="18"/>
          <w:szCs w:val="18"/>
        </w:rPr>
        <w:t xml:space="preserve"> stupnja, ne određuje se invaliditet.</w:t>
      </w:r>
    </w:p>
    <w:p w14:paraId="7E77E197" w14:textId="77777777" w:rsidR="00727B53" w:rsidRPr="006577D9" w:rsidRDefault="00727B53" w:rsidP="004D4F7D">
      <w:pPr>
        <w:numPr>
          <w:ilvl w:val="0"/>
          <w:numId w:val="23"/>
        </w:numPr>
        <w:tabs>
          <w:tab w:val="center" w:pos="284"/>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Po točkama 208. do 212. invaliditet se ocjenjuje 6 mjeseci nakon završenog cjelokupnog liječenja i rehabilitacije.</w:t>
      </w:r>
    </w:p>
    <w:p w14:paraId="58166CAB" w14:textId="77777777" w:rsidR="00727B53" w:rsidRPr="006577D9" w:rsidRDefault="00727B53" w:rsidP="00727B53">
      <w:pPr>
        <w:tabs>
          <w:tab w:val="center" w:pos="4513"/>
        </w:tabs>
        <w:suppressAutoHyphens/>
        <w:spacing w:line="312" w:lineRule="auto"/>
        <w:jc w:val="both"/>
        <w:rPr>
          <w:rFonts w:ascii="Arial" w:hAnsi="Arial" w:cs="Arial"/>
          <w:sz w:val="18"/>
          <w:szCs w:val="18"/>
        </w:rPr>
      </w:pPr>
    </w:p>
    <w:p w14:paraId="6F53BE0D"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214. Traumatsko proširenje </w:t>
      </w:r>
      <w:proofErr w:type="spellStart"/>
      <w:r w:rsidRPr="0A80BB2C">
        <w:rPr>
          <w:rFonts w:ascii="Arial" w:hAnsi="Arial" w:cs="Arial"/>
          <w:sz w:val="18"/>
          <w:szCs w:val="18"/>
        </w:rPr>
        <w:t>maleolame</w:t>
      </w:r>
      <w:proofErr w:type="spellEnd"/>
      <w:r w:rsidRPr="0A80BB2C">
        <w:rPr>
          <w:rFonts w:ascii="Arial" w:hAnsi="Arial" w:cs="Arial"/>
          <w:sz w:val="18"/>
          <w:szCs w:val="18"/>
        </w:rPr>
        <w:t xml:space="preserve"> vilice stopala – komparirano sa zdravim ........................................do 15%</w:t>
      </w:r>
    </w:p>
    <w:p w14:paraId="7AAEE212"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215. Deformacija stopala: </w:t>
      </w:r>
      <w:proofErr w:type="spellStart"/>
      <w:r w:rsidRPr="0A80BB2C">
        <w:rPr>
          <w:rFonts w:ascii="Arial" w:hAnsi="Arial" w:cs="Arial"/>
          <w:sz w:val="18"/>
          <w:szCs w:val="18"/>
        </w:rPr>
        <w:t>pes</w:t>
      </w:r>
      <w:proofErr w:type="spellEnd"/>
      <w:r w:rsidRPr="0A80BB2C">
        <w:rPr>
          <w:rFonts w:ascii="Arial" w:hAnsi="Arial" w:cs="Arial"/>
          <w:sz w:val="18"/>
          <w:szCs w:val="18"/>
        </w:rPr>
        <w:t xml:space="preserve"> </w:t>
      </w:r>
      <w:proofErr w:type="spellStart"/>
      <w:r w:rsidRPr="0A80BB2C">
        <w:rPr>
          <w:rFonts w:ascii="Arial" w:hAnsi="Arial" w:cs="Arial"/>
          <w:sz w:val="18"/>
          <w:szCs w:val="18"/>
        </w:rPr>
        <w:t>excavatus</w:t>
      </w:r>
      <w:proofErr w:type="spellEnd"/>
      <w:r w:rsidRPr="0A80BB2C">
        <w:rPr>
          <w:rFonts w:ascii="Arial" w:hAnsi="Arial" w:cs="Arial"/>
          <w:sz w:val="18"/>
          <w:szCs w:val="18"/>
        </w:rPr>
        <w:t xml:space="preserve">, </w:t>
      </w:r>
      <w:proofErr w:type="spellStart"/>
      <w:r w:rsidRPr="0A80BB2C">
        <w:rPr>
          <w:rFonts w:ascii="Arial" w:hAnsi="Arial" w:cs="Arial"/>
          <w:sz w:val="18"/>
          <w:szCs w:val="18"/>
        </w:rPr>
        <w:t>pes</w:t>
      </w:r>
      <w:proofErr w:type="spellEnd"/>
      <w:r w:rsidRPr="0A80BB2C">
        <w:rPr>
          <w:rFonts w:ascii="Arial" w:hAnsi="Arial" w:cs="Arial"/>
          <w:sz w:val="18"/>
          <w:szCs w:val="18"/>
        </w:rPr>
        <w:t xml:space="preserve"> </w:t>
      </w:r>
      <w:proofErr w:type="spellStart"/>
      <w:r w:rsidRPr="0A80BB2C">
        <w:rPr>
          <w:rFonts w:ascii="Arial" w:hAnsi="Arial" w:cs="Arial"/>
          <w:sz w:val="18"/>
          <w:szCs w:val="18"/>
        </w:rPr>
        <w:t>planovalgus</w:t>
      </w:r>
      <w:proofErr w:type="spellEnd"/>
      <w:r w:rsidRPr="0A80BB2C">
        <w:rPr>
          <w:rFonts w:ascii="Arial" w:hAnsi="Arial" w:cs="Arial"/>
          <w:sz w:val="18"/>
          <w:szCs w:val="18"/>
        </w:rPr>
        <w:t xml:space="preserve">, </w:t>
      </w:r>
      <w:proofErr w:type="spellStart"/>
      <w:r w:rsidRPr="0A80BB2C">
        <w:rPr>
          <w:rFonts w:ascii="Arial" w:hAnsi="Arial" w:cs="Arial"/>
          <w:sz w:val="18"/>
          <w:szCs w:val="18"/>
        </w:rPr>
        <w:t>pes</w:t>
      </w:r>
      <w:proofErr w:type="spellEnd"/>
      <w:r w:rsidRPr="0A80BB2C">
        <w:rPr>
          <w:rFonts w:ascii="Arial" w:hAnsi="Arial" w:cs="Arial"/>
          <w:sz w:val="18"/>
          <w:szCs w:val="18"/>
        </w:rPr>
        <w:t xml:space="preserve"> </w:t>
      </w:r>
      <w:proofErr w:type="spellStart"/>
      <w:r w:rsidRPr="0A80BB2C">
        <w:rPr>
          <w:rFonts w:ascii="Arial" w:hAnsi="Arial" w:cs="Arial"/>
          <w:sz w:val="18"/>
          <w:szCs w:val="18"/>
        </w:rPr>
        <w:t>varus</w:t>
      </w:r>
      <w:proofErr w:type="spellEnd"/>
      <w:r w:rsidRPr="0A80BB2C">
        <w:rPr>
          <w:rFonts w:ascii="Arial" w:hAnsi="Arial" w:cs="Arial"/>
          <w:sz w:val="18"/>
          <w:szCs w:val="18"/>
        </w:rPr>
        <w:t xml:space="preserve">, </w:t>
      </w:r>
      <w:proofErr w:type="spellStart"/>
      <w:r w:rsidRPr="0A80BB2C">
        <w:rPr>
          <w:rFonts w:ascii="Arial" w:hAnsi="Arial" w:cs="Arial"/>
          <w:sz w:val="18"/>
          <w:szCs w:val="18"/>
        </w:rPr>
        <w:t>pes</w:t>
      </w:r>
      <w:proofErr w:type="spellEnd"/>
      <w:r w:rsidRPr="0A80BB2C">
        <w:rPr>
          <w:rFonts w:ascii="Arial" w:hAnsi="Arial" w:cs="Arial"/>
          <w:sz w:val="18"/>
          <w:szCs w:val="18"/>
        </w:rPr>
        <w:t xml:space="preserve"> </w:t>
      </w:r>
      <w:proofErr w:type="spellStart"/>
      <w:r w:rsidRPr="0A80BB2C">
        <w:rPr>
          <w:rFonts w:ascii="Arial" w:hAnsi="Arial" w:cs="Arial"/>
          <w:sz w:val="18"/>
          <w:szCs w:val="18"/>
        </w:rPr>
        <w:t>equinus</w:t>
      </w:r>
      <w:proofErr w:type="spellEnd"/>
      <w:r w:rsidRPr="0A80BB2C">
        <w:rPr>
          <w:rFonts w:ascii="Arial" w:hAnsi="Arial" w:cs="Arial"/>
          <w:sz w:val="18"/>
          <w:szCs w:val="18"/>
        </w:rPr>
        <w:t>:</w:t>
      </w:r>
    </w:p>
    <w:p w14:paraId="2223B55E"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u lakom stupnju ..................................................... 10%</w:t>
      </w:r>
    </w:p>
    <w:p w14:paraId="4EF18F1F"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u jakom stupnju  .....................................................20%</w:t>
      </w:r>
    </w:p>
    <w:p w14:paraId="240C660A"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216. Deformacija </w:t>
      </w:r>
      <w:proofErr w:type="spellStart"/>
      <w:r w:rsidRPr="0A80BB2C">
        <w:rPr>
          <w:rFonts w:ascii="Arial" w:hAnsi="Arial" w:cs="Arial"/>
          <w:sz w:val="18"/>
          <w:szCs w:val="18"/>
        </w:rPr>
        <w:t>kalkaneusa</w:t>
      </w:r>
      <w:proofErr w:type="spellEnd"/>
      <w:r w:rsidRPr="0A80BB2C">
        <w:rPr>
          <w:rFonts w:ascii="Arial" w:hAnsi="Arial" w:cs="Arial"/>
          <w:sz w:val="18"/>
          <w:szCs w:val="18"/>
        </w:rPr>
        <w:t xml:space="preserve"> poslije </w:t>
      </w:r>
      <w:proofErr w:type="spellStart"/>
      <w:r w:rsidRPr="0A80BB2C">
        <w:rPr>
          <w:rFonts w:ascii="Arial" w:hAnsi="Arial" w:cs="Arial"/>
          <w:sz w:val="18"/>
          <w:szCs w:val="18"/>
        </w:rPr>
        <w:t>kompresivnog</w:t>
      </w:r>
      <w:proofErr w:type="spellEnd"/>
      <w:r w:rsidRPr="0A80BB2C">
        <w:rPr>
          <w:rFonts w:ascii="Arial" w:hAnsi="Arial" w:cs="Arial"/>
          <w:sz w:val="18"/>
          <w:szCs w:val="18"/>
        </w:rPr>
        <w:t xml:space="preserve"> prijeloma ...............................................................do 20% </w:t>
      </w:r>
    </w:p>
    <w:p w14:paraId="0AB355F1"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217. Deformacija </w:t>
      </w:r>
      <w:proofErr w:type="spellStart"/>
      <w:r w:rsidRPr="0A80BB2C">
        <w:rPr>
          <w:rFonts w:ascii="Arial" w:hAnsi="Arial" w:cs="Arial"/>
          <w:sz w:val="18"/>
          <w:szCs w:val="18"/>
        </w:rPr>
        <w:t>talusa</w:t>
      </w:r>
      <w:proofErr w:type="spellEnd"/>
      <w:r w:rsidRPr="0A80BB2C">
        <w:rPr>
          <w:rFonts w:ascii="Arial" w:hAnsi="Arial" w:cs="Arial"/>
          <w:sz w:val="18"/>
          <w:szCs w:val="18"/>
        </w:rPr>
        <w:t xml:space="preserve"> poslije prijeloma, rendgenološki verificiranog ......................................................... do 20 % </w:t>
      </w:r>
    </w:p>
    <w:p w14:paraId="1CF4BCE5"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218. Izolirani prijelomi kostiju </w:t>
      </w:r>
      <w:proofErr w:type="spellStart"/>
      <w:r w:rsidRPr="0A80BB2C">
        <w:rPr>
          <w:rFonts w:ascii="Arial" w:hAnsi="Arial" w:cs="Arial"/>
          <w:sz w:val="18"/>
          <w:szCs w:val="18"/>
        </w:rPr>
        <w:t>tarsusa</w:t>
      </w:r>
      <w:proofErr w:type="spellEnd"/>
      <w:r w:rsidRPr="0A80BB2C">
        <w:rPr>
          <w:rFonts w:ascii="Arial" w:hAnsi="Arial" w:cs="Arial"/>
          <w:sz w:val="18"/>
          <w:szCs w:val="18"/>
        </w:rPr>
        <w:t>:</w:t>
      </w:r>
    </w:p>
    <w:p w14:paraId="73FF557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bez veće deformacije .........................................do   5%</w:t>
      </w:r>
    </w:p>
    <w:p w14:paraId="257E798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s većom deformacijom .......................................do 10%</w:t>
      </w:r>
    </w:p>
    <w:p w14:paraId="00089B4B" w14:textId="77777777" w:rsidR="00727B53" w:rsidRPr="006577D9" w:rsidRDefault="00727B53" w:rsidP="0A80BB2C">
      <w:pPr>
        <w:tabs>
          <w:tab w:val="center" w:pos="4513"/>
        </w:tabs>
        <w:suppressAutoHyphens/>
        <w:spacing w:line="312" w:lineRule="auto"/>
        <w:rPr>
          <w:rFonts w:ascii="Arial" w:hAnsi="Arial" w:cs="Arial"/>
          <w:sz w:val="18"/>
          <w:szCs w:val="18"/>
        </w:rPr>
      </w:pPr>
      <w:r w:rsidRPr="0A80BB2C">
        <w:rPr>
          <w:rFonts w:ascii="Arial" w:hAnsi="Arial" w:cs="Arial"/>
          <w:sz w:val="18"/>
          <w:szCs w:val="18"/>
        </w:rPr>
        <w:t xml:space="preserve">219. Deformacija </w:t>
      </w:r>
      <w:proofErr w:type="spellStart"/>
      <w:r w:rsidRPr="0A80BB2C">
        <w:rPr>
          <w:rFonts w:ascii="Arial" w:hAnsi="Arial" w:cs="Arial"/>
          <w:sz w:val="18"/>
          <w:szCs w:val="18"/>
        </w:rPr>
        <w:t>metatarzusa</w:t>
      </w:r>
      <w:proofErr w:type="spellEnd"/>
      <w:r w:rsidRPr="0A80BB2C">
        <w:rPr>
          <w:rFonts w:ascii="Arial" w:hAnsi="Arial" w:cs="Arial"/>
          <w:sz w:val="18"/>
          <w:szCs w:val="18"/>
        </w:rPr>
        <w:t xml:space="preserve"> nakon prijeloma metatarzalnih kostiju (za svaku metatarzalnu kost 2%)…………………………………………………………………….do   10%</w:t>
      </w:r>
    </w:p>
    <w:p w14:paraId="653A33A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04DCA2B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 točkama 214. do 219. invaliditet se ocjenjuje 6 mjeseci nakon završenog cjelokupnog liječenja i rehabilitacije.</w:t>
      </w:r>
    </w:p>
    <w:p w14:paraId="1F5A9F5F"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220. Potpuna ukočenost </w:t>
      </w:r>
      <w:proofErr w:type="spellStart"/>
      <w:r w:rsidRPr="0A80BB2C">
        <w:rPr>
          <w:rFonts w:ascii="Arial" w:hAnsi="Arial" w:cs="Arial"/>
          <w:sz w:val="18"/>
          <w:szCs w:val="18"/>
        </w:rPr>
        <w:t>distalnog</w:t>
      </w:r>
      <w:proofErr w:type="spellEnd"/>
      <w:r w:rsidRPr="0A80BB2C">
        <w:rPr>
          <w:rFonts w:ascii="Arial" w:hAnsi="Arial" w:cs="Arial"/>
          <w:sz w:val="18"/>
          <w:szCs w:val="18"/>
        </w:rPr>
        <w:t xml:space="preserve"> zgloba palca na nozi ....................................................................................2,5% </w:t>
      </w:r>
    </w:p>
    <w:p w14:paraId="72A0BA07"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221. Potpuna ukočenost </w:t>
      </w:r>
      <w:proofErr w:type="spellStart"/>
      <w:r w:rsidRPr="0A80BB2C">
        <w:rPr>
          <w:rFonts w:ascii="Arial" w:hAnsi="Arial" w:cs="Arial"/>
          <w:sz w:val="18"/>
          <w:szCs w:val="18"/>
        </w:rPr>
        <w:t>proksimalnog</w:t>
      </w:r>
      <w:proofErr w:type="spellEnd"/>
      <w:r w:rsidRPr="0A80BB2C">
        <w:rPr>
          <w:rFonts w:ascii="Arial" w:hAnsi="Arial" w:cs="Arial"/>
          <w:sz w:val="18"/>
          <w:szCs w:val="18"/>
        </w:rPr>
        <w:t xml:space="preserve"> zgloba palca na nozi ili oba zgloba  ........................................................5% </w:t>
      </w:r>
    </w:p>
    <w:p w14:paraId="1B0D996E"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222. Potpuna ukočenost </w:t>
      </w:r>
      <w:proofErr w:type="spellStart"/>
      <w:r w:rsidRPr="0A80BB2C">
        <w:rPr>
          <w:rFonts w:ascii="Arial" w:hAnsi="Arial" w:cs="Arial"/>
          <w:sz w:val="18"/>
          <w:szCs w:val="18"/>
        </w:rPr>
        <w:t>proksimalnog</w:t>
      </w:r>
      <w:proofErr w:type="spellEnd"/>
      <w:r w:rsidRPr="0A80BB2C">
        <w:rPr>
          <w:rFonts w:ascii="Arial" w:hAnsi="Arial" w:cs="Arial"/>
          <w:sz w:val="18"/>
          <w:szCs w:val="18"/>
        </w:rPr>
        <w:t xml:space="preserve"> zgloba II - V prsta,</w:t>
      </w:r>
      <w:r w:rsidRPr="0A80BB2C">
        <w:rPr>
          <w:rFonts w:ascii="Arial" w:hAnsi="Arial" w:cs="Arial"/>
          <w:color w:val="2B579A"/>
          <w:sz w:val="18"/>
          <w:szCs w:val="18"/>
        </w:rPr>
        <w:t xml:space="preserve"> </w:t>
      </w:r>
      <w:r w:rsidRPr="0A80BB2C">
        <w:rPr>
          <w:rFonts w:ascii="Arial" w:hAnsi="Arial" w:cs="Arial"/>
          <w:sz w:val="18"/>
          <w:szCs w:val="18"/>
        </w:rPr>
        <w:t xml:space="preserve">za svaki prst ...............................................................0,5% </w:t>
      </w:r>
    </w:p>
    <w:p w14:paraId="73C3C03D" w14:textId="606A7775" w:rsidR="00727B53" w:rsidRPr="006577D9" w:rsidRDefault="00727B53" w:rsidP="3DD35E24">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223. Deformacija ili ukočenost II - V prsta na nozi u savijenom položaju (</w:t>
      </w:r>
      <w:proofErr w:type="spellStart"/>
      <w:r w:rsidRPr="006577D9">
        <w:rPr>
          <w:rFonts w:ascii="Arial" w:hAnsi="Arial" w:cs="Arial"/>
          <w:sz w:val="18"/>
          <w:szCs w:val="18"/>
        </w:rPr>
        <w:t>digitus</w:t>
      </w:r>
      <w:proofErr w:type="spellEnd"/>
      <w:r w:rsidRPr="006577D9">
        <w:rPr>
          <w:rFonts w:ascii="Arial" w:hAnsi="Arial" w:cs="Arial"/>
          <w:sz w:val="18"/>
          <w:szCs w:val="18"/>
        </w:rPr>
        <w:t xml:space="preserve"> </w:t>
      </w:r>
      <w:r w:rsidR="23C0EF9C" w:rsidRPr="006577D9">
        <w:rPr>
          <w:rFonts w:ascii="Arial" w:eastAsia="Calibri" w:hAnsi="Arial" w:cs="Arial"/>
          <w:sz w:val="18"/>
          <w:szCs w:val="18"/>
          <w:lang w:val="hr"/>
        </w:rPr>
        <w:t>t1eksus</w:t>
      </w:r>
      <w:r w:rsidRPr="006577D9">
        <w:rPr>
          <w:rFonts w:ascii="Arial" w:hAnsi="Arial" w:cs="Arial"/>
          <w:sz w:val="18"/>
          <w:szCs w:val="18"/>
        </w:rPr>
        <w:t>), za svaki prst …..1%</w:t>
      </w:r>
    </w:p>
    <w:p w14:paraId="37B2D59A"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224. Veliki ožiljci na peti ili tabanu poslije ozljede mekih dijelova:</w:t>
      </w:r>
    </w:p>
    <w:p w14:paraId="62B94F15"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a) površina do 1/2 tabana ....................................do   10%</w:t>
      </w:r>
    </w:p>
    <w:p w14:paraId="7A1BC62C"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b) površina preko 1/2 tabana............................... do  20%</w:t>
      </w:r>
    </w:p>
    <w:p w14:paraId="168E7541"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225. Paraliza </w:t>
      </w:r>
      <w:proofErr w:type="spellStart"/>
      <w:r w:rsidRPr="0A80BB2C">
        <w:rPr>
          <w:rFonts w:ascii="Arial" w:hAnsi="Arial" w:cs="Arial"/>
          <w:sz w:val="18"/>
          <w:szCs w:val="18"/>
        </w:rPr>
        <w:t>ishijadičkog</w:t>
      </w:r>
      <w:proofErr w:type="spellEnd"/>
      <w:r w:rsidRPr="0A80BB2C">
        <w:rPr>
          <w:rFonts w:ascii="Arial" w:hAnsi="Arial" w:cs="Arial"/>
          <w:sz w:val="18"/>
          <w:szCs w:val="18"/>
        </w:rPr>
        <w:t xml:space="preserve"> živca ...................................40%</w:t>
      </w:r>
    </w:p>
    <w:p w14:paraId="72350E69"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226. Paraliza </w:t>
      </w:r>
      <w:proofErr w:type="spellStart"/>
      <w:r w:rsidRPr="0A80BB2C">
        <w:rPr>
          <w:rFonts w:ascii="Arial" w:hAnsi="Arial" w:cs="Arial"/>
          <w:sz w:val="18"/>
          <w:szCs w:val="18"/>
        </w:rPr>
        <w:t>femoralnog</w:t>
      </w:r>
      <w:proofErr w:type="spellEnd"/>
      <w:r w:rsidRPr="0A80BB2C">
        <w:rPr>
          <w:rFonts w:ascii="Arial" w:hAnsi="Arial" w:cs="Arial"/>
          <w:sz w:val="18"/>
          <w:szCs w:val="18"/>
        </w:rPr>
        <w:t xml:space="preserve"> živca ...................................30% </w:t>
      </w:r>
    </w:p>
    <w:p w14:paraId="7876BD24"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227. Paraliza </w:t>
      </w:r>
      <w:proofErr w:type="spellStart"/>
      <w:r w:rsidRPr="0A80BB2C">
        <w:rPr>
          <w:rFonts w:ascii="Arial" w:hAnsi="Arial" w:cs="Arial"/>
          <w:sz w:val="18"/>
          <w:szCs w:val="18"/>
        </w:rPr>
        <w:t>tibijalnog</w:t>
      </w:r>
      <w:proofErr w:type="spellEnd"/>
      <w:r w:rsidRPr="0A80BB2C">
        <w:rPr>
          <w:rFonts w:ascii="Arial" w:hAnsi="Arial" w:cs="Arial"/>
          <w:sz w:val="18"/>
          <w:szCs w:val="18"/>
        </w:rPr>
        <w:t xml:space="preserve"> živca .......................................25%</w:t>
      </w:r>
    </w:p>
    <w:p w14:paraId="7E42F69A"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228. Paraliza </w:t>
      </w:r>
      <w:proofErr w:type="spellStart"/>
      <w:r w:rsidRPr="0A80BB2C">
        <w:rPr>
          <w:rFonts w:ascii="Arial" w:hAnsi="Arial" w:cs="Arial"/>
          <w:sz w:val="18"/>
          <w:szCs w:val="18"/>
        </w:rPr>
        <w:t>peronealnog</w:t>
      </w:r>
      <w:proofErr w:type="spellEnd"/>
      <w:r w:rsidRPr="0A80BB2C">
        <w:rPr>
          <w:rFonts w:ascii="Arial" w:hAnsi="Arial" w:cs="Arial"/>
          <w:sz w:val="18"/>
          <w:szCs w:val="18"/>
        </w:rPr>
        <w:t xml:space="preserve"> živca .................................25%</w:t>
      </w:r>
    </w:p>
    <w:p w14:paraId="69FB5AC5"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lastRenderedPageBreak/>
        <w:t xml:space="preserve">229. Paraliza </w:t>
      </w:r>
      <w:proofErr w:type="spellStart"/>
      <w:r w:rsidRPr="0A80BB2C">
        <w:rPr>
          <w:rFonts w:ascii="Arial" w:hAnsi="Arial" w:cs="Arial"/>
          <w:sz w:val="18"/>
          <w:szCs w:val="18"/>
        </w:rPr>
        <w:t>glutealnog</w:t>
      </w:r>
      <w:proofErr w:type="spellEnd"/>
      <w:r w:rsidRPr="0A80BB2C">
        <w:rPr>
          <w:rFonts w:ascii="Arial" w:hAnsi="Arial" w:cs="Arial"/>
          <w:sz w:val="18"/>
          <w:szCs w:val="18"/>
        </w:rPr>
        <w:t xml:space="preserve"> živca  ...................................10%</w:t>
      </w:r>
    </w:p>
    <w:p w14:paraId="6AD615E6"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POSEBNE ODREDBE</w:t>
      </w:r>
    </w:p>
    <w:p w14:paraId="32130CB2" w14:textId="77777777" w:rsidR="00727B53" w:rsidRPr="006577D9" w:rsidRDefault="00727B53" w:rsidP="0A80BB2C">
      <w:pPr>
        <w:numPr>
          <w:ilvl w:val="0"/>
          <w:numId w:val="24"/>
        </w:numPr>
        <w:tabs>
          <w:tab w:val="center" w:pos="426"/>
        </w:tabs>
        <w:suppressAutoHyphens/>
        <w:overflowPunct w:val="0"/>
        <w:autoSpaceDE w:val="0"/>
        <w:autoSpaceDN w:val="0"/>
        <w:adjustRightInd w:val="0"/>
        <w:spacing w:line="312" w:lineRule="auto"/>
        <w:jc w:val="both"/>
        <w:textAlignment w:val="baseline"/>
        <w:rPr>
          <w:rFonts w:ascii="Arial" w:hAnsi="Arial" w:cs="Arial"/>
          <w:sz w:val="18"/>
          <w:szCs w:val="18"/>
        </w:rPr>
      </w:pPr>
      <w:r w:rsidRPr="0A80BB2C">
        <w:rPr>
          <w:rFonts w:ascii="Arial" w:hAnsi="Arial" w:cs="Arial"/>
          <w:sz w:val="18"/>
          <w:szCs w:val="18"/>
        </w:rPr>
        <w:t xml:space="preserve">Za </w:t>
      </w:r>
      <w:proofErr w:type="spellStart"/>
      <w:r w:rsidRPr="0A80BB2C">
        <w:rPr>
          <w:rFonts w:ascii="Arial" w:hAnsi="Arial" w:cs="Arial"/>
          <w:sz w:val="18"/>
          <w:szCs w:val="18"/>
        </w:rPr>
        <w:t>pareze</w:t>
      </w:r>
      <w:proofErr w:type="spellEnd"/>
      <w:r w:rsidRPr="0A80BB2C">
        <w:rPr>
          <w:rFonts w:ascii="Arial" w:hAnsi="Arial" w:cs="Arial"/>
          <w:sz w:val="18"/>
          <w:szCs w:val="18"/>
        </w:rPr>
        <w:t xml:space="preserve"> živaca na nozi određuje se maksimalno do 2/3 postotka određenog za paralizu tog živca.</w:t>
      </w:r>
    </w:p>
    <w:p w14:paraId="1FDAD11F" w14:textId="77777777" w:rsidR="00727B53" w:rsidRPr="006577D9" w:rsidRDefault="00727B53" w:rsidP="004D4F7D">
      <w:pPr>
        <w:numPr>
          <w:ilvl w:val="0"/>
          <w:numId w:val="24"/>
        </w:numPr>
        <w:tabs>
          <w:tab w:val="center" w:pos="426"/>
        </w:tabs>
        <w:suppressAutoHyphens/>
        <w:overflowPunct w:val="0"/>
        <w:autoSpaceDE w:val="0"/>
        <w:autoSpaceDN w:val="0"/>
        <w:adjustRightInd w:val="0"/>
        <w:spacing w:line="312" w:lineRule="auto"/>
        <w:jc w:val="both"/>
        <w:textAlignment w:val="baseline"/>
        <w:rPr>
          <w:rFonts w:ascii="Arial" w:hAnsi="Arial" w:cs="Arial"/>
          <w:sz w:val="18"/>
          <w:szCs w:val="18"/>
        </w:rPr>
      </w:pPr>
      <w:r w:rsidRPr="006577D9">
        <w:rPr>
          <w:rFonts w:ascii="Arial" w:hAnsi="Arial" w:cs="Arial"/>
          <w:sz w:val="18"/>
          <w:szCs w:val="18"/>
        </w:rPr>
        <w:t>Za slučajeve od točke 225. do 229. određuje se invaliditet nakon završenog liječenja i rehabilitacije, ali ne ranije od dvije godine poslije ozljede, s verifikacijom ozljede živca EMG nalazom, učinjenim nakon završenog liječenja.</w:t>
      </w:r>
    </w:p>
    <w:p w14:paraId="28955E8A" w14:textId="77777777" w:rsidR="00727B53" w:rsidRPr="006577D9" w:rsidRDefault="00727B53" w:rsidP="00727B53">
      <w:pPr>
        <w:tabs>
          <w:tab w:val="center" w:pos="4513"/>
        </w:tabs>
        <w:suppressAutoHyphens/>
        <w:spacing w:line="312" w:lineRule="auto"/>
        <w:jc w:val="both"/>
        <w:rPr>
          <w:rFonts w:ascii="Arial" w:hAnsi="Arial" w:cs="Arial"/>
          <w:sz w:val="18"/>
          <w:szCs w:val="18"/>
        </w:rPr>
      </w:pPr>
    </w:p>
    <w:p w14:paraId="0558AA87"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PRAVILO DEVETKE:</w:t>
      </w:r>
    </w:p>
    <w:p w14:paraId="3592C114"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Vrat i glava ……………....................................................9%</w:t>
      </w:r>
    </w:p>
    <w:p w14:paraId="5A05F368"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Jedna ruka ………….......................................................9%</w:t>
      </w:r>
    </w:p>
    <w:p w14:paraId="3157C02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 Prednja strana trupa  ............................................2 x 9% </w:t>
      </w:r>
    </w:p>
    <w:p w14:paraId="0E72D30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 Zadnja strana trupa ...............................................2 x 9% </w:t>
      </w:r>
    </w:p>
    <w:p w14:paraId="6615DAD3" w14:textId="77777777" w:rsidR="00727B53" w:rsidRPr="006577D9" w:rsidRDefault="00727B53" w:rsidP="00727B53">
      <w:pPr>
        <w:tabs>
          <w:tab w:val="center" w:pos="4513"/>
        </w:tabs>
        <w:suppressAutoHyphens/>
        <w:spacing w:line="312" w:lineRule="auto"/>
        <w:jc w:val="both"/>
        <w:rPr>
          <w:rFonts w:ascii="Arial" w:hAnsi="Arial" w:cs="Arial"/>
          <w:sz w:val="18"/>
          <w:szCs w:val="18"/>
        </w:rPr>
      </w:pPr>
      <w:r w:rsidRPr="006577D9">
        <w:rPr>
          <w:rFonts w:ascii="Arial" w:hAnsi="Arial" w:cs="Arial"/>
          <w:sz w:val="18"/>
          <w:szCs w:val="18"/>
        </w:rPr>
        <w:t xml:space="preserve">- Jedna noga ............................................................2 x 9% </w:t>
      </w:r>
    </w:p>
    <w:p w14:paraId="6F78CE74" w14:textId="77777777" w:rsidR="00727B53" w:rsidRPr="006577D9" w:rsidRDefault="00727B53" w:rsidP="0A80BB2C">
      <w:pPr>
        <w:tabs>
          <w:tab w:val="center" w:pos="4513"/>
        </w:tabs>
        <w:suppressAutoHyphens/>
        <w:spacing w:line="312" w:lineRule="auto"/>
        <w:jc w:val="both"/>
        <w:rPr>
          <w:rFonts w:ascii="Arial" w:hAnsi="Arial" w:cs="Arial"/>
          <w:sz w:val="18"/>
          <w:szCs w:val="18"/>
        </w:rPr>
      </w:pPr>
      <w:r w:rsidRPr="0A80BB2C">
        <w:rPr>
          <w:rFonts w:ascii="Arial" w:hAnsi="Arial" w:cs="Arial"/>
          <w:sz w:val="18"/>
          <w:szCs w:val="18"/>
        </w:rPr>
        <w:t xml:space="preserve">- </w:t>
      </w:r>
      <w:proofErr w:type="spellStart"/>
      <w:r w:rsidRPr="0A80BB2C">
        <w:rPr>
          <w:rFonts w:ascii="Arial" w:hAnsi="Arial" w:cs="Arial"/>
          <w:sz w:val="18"/>
          <w:szCs w:val="18"/>
        </w:rPr>
        <w:t>Perineum</w:t>
      </w:r>
      <w:proofErr w:type="spellEnd"/>
      <w:r w:rsidRPr="0A80BB2C">
        <w:rPr>
          <w:rFonts w:ascii="Arial" w:hAnsi="Arial" w:cs="Arial"/>
          <w:sz w:val="18"/>
          <w:szCs w:val="18"/>
        </w:rPr>
        <w:t xml:space="preserve"> i genitalije .................................................. 1%</w:t>
      </w:r>
    </w:p>
    <w:p w14:paraId="0895375F" w14:textId="77777777" w:rsidR="00727B53" w:rsidRPr="006577D9" w:rsidRDefault="00727B53" w:rsidP="00727B53">
      <w:pPr>
        <w:tabs>
          <w:tab w:val="center" w:pos="4513"/>
        </w:tabs>
        <w:suppressAutoHyphens/>
        <w:spacing w:line="312" w:lineRule="auto"/>
        <w:jc w:val="both"/>
        <w:rPr>
          <w:rFonts w:ascii="Arial" w:hAnsi="Arial" w:cs="Arial"/>
          <w:sz w:val="18"/>
          <w:szCs w:val="18"/>
        </w:rPr>
      </w:pPr>
    </w:p>
    <w:p w14:paraId="5F79FB78" w14:textId="77777777" w:rsidR="00727B53" w:rsidRPr="006577D9" w:rsidRDefault="00727B53" w:rsidP="00727B53">
      <w:pPr>
        <w:tabs>
          <w:tab w:val="center" w:pos="4513"/>
        </w:tabs>
        <w:suppressAutoHyphens/>
        <w:spacing w:line="312" w:lineRule="auto"/>
        <w:jc w:val="both"/>
        <w:rPr>
          <w:rFonts w:ascii="Arial" w:hAnsi="Arial" w:cs="Arial"/>
          <w:sz w:val="18"/>
          <w:szCs w:val="18"/>
        </w:rPr>
      </w:pPr>
    </w:p>
    <w:p w14:paraId="65B12121" w14:textId="77777777" w:rsidR="00727B53" w:rsidRPr="006577D9" w:rsidRDefault="00727B53" w:rsidP="00727B53">
      <w:pPr>
        <w:tabs>
          <w:tab w:val="center" w:pos="4513"/>
        </w:tabs>
        <w:suppressAutoHyphens/>
        <w:spacing w:line="312" w:lineRule="auto"/>
        <w:jc w:val="both"/>
        <w:rPr>
          <w:rFonts w:ascii="Arial" w:hAnsi="Arial" w:cs="Arial"/>
          <w:sz w:val="18"/>
          <w:szCs w:val="18"/>
        </w:rPr>
        <w:sectPr w:rsidR="00727B53" w:rsidRPr="006577D9" w:rsidSect="00A73C4C">
          <w:pgSz w:w="11906" w:h="16838"/>
          <w:pgMar w:top="1417" w:right="1417" w:bottom="1417" w:left="1417" w:header="708" w:footer="708" w:gutter="0"/>
          <w:cols w:num="2" w:space="708"/>
          <w:docGrid w:linePitch="360"/>
        </w:sectPr>
      </w:pPr>
    </w:p>
    <w:p w14:paraId="5750D677" w14:textId="77777777" w:rsidR="00727B53" w:rsidRPr="006577D9" w:rsidRDefault="00727B53" w:rsidP="00727B53">
      <w:pPr>
        <w:tabs>
          <w:tab w:val="center" w:pos="4513"/>
        </w:tabs>
        <w:suppressAutoHyphens/>
        <w:spacing w:line="312" w:lineRule="auto"/>
        <w:rPr>
          <w:rFonts w:ascii="Arial" w:hAnsi="Arial" w:cs="Arial"/>
          <w:sz w:val="22"/>
          <w:szCs w:val="22"/>
        </w:rPr>
      </w:pPr>
    </w:p>
    <w:p w14:paraId="135FFE26" w14:textId="58F64EB7" w:rsidR="00727B53" w:rsidRPr="006577D9" w:rsidRDefault="00727B53" w:rsidP="00727B53">
      <w:pPr>
        <w:rPr>
          <w:rFonts w:ascii="Arial" w:hAnsi="Arial" w:cs="Arial"/>
        </w:rPr>
      </w:pPr>
      <w:r w:rsidRPr="006577D9">
        <w:rPr>
          <w:rFonts w:ascii="Arial" w:hAnsi="Arial" w:cs="Arial"/>
          <w:noProof/>
          <w:color w:val="2B579A"/>
          <w:sz w:val="22"/>
          <w:szCs w:val="22"/>
          <w:shd w:val="clear" w:color="auto" w:fill="E6E6E6"/>
        </w:rPr>
        <w:drawing>
          <wp:anchor distT="0" distB="0" distL="114300" distR="114300" simplePos="0" relativeHeight="251658240" behindDoc="0" locked="0" layoutInCell="1" allowOverlap="1" wp14:anchorId="68C2076D" wp14:editId="76A3CCA4">
            <wp:simplePos x="0" y="0"/>
            <wp:positionH relativeFrom="column">
              <wp:posOffset>1315974</wp:posOffset>
            </wp:positionH>
            <wp:positionV relativeFrom="paragraph">
              <wp:posOffset>391084</wp:posOffset>
            </wp:positionV>
            <wp:extent cx="2762250" cy="2819400"/>
            <wp:effectExtent l="0" t="0" r="0" b="0"/>
            <wp:wrapTopAndBottom/>
            <wp:docPr id="4" name="Picture 4" descr="Slika na kojoj se prikazuje tekst, karta, linijski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lika na kojoj se prikazuje tekst, karta, linijski crtež&#10;&#10;Opis je automatski generir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2819400"/>
                    </a:xfrm>
                    <a:prstGeom prst="rect">
                      <a:avLst/>
                    </a:prstGeom>
                    <a:noFill/>
                  </pic:spPr>
                </pic:pic>
              </a:graphicData>
            </a:graphic>
            <wp14:sizeRelH relativeFrom="page">
              <wp14:pctWidth>0</wp14:pctWidth>
            </wp14:sizeRelH>
            <wp14:sizeRelV relativeFrom="page">
              <wp14:pctHeight>0</wp14:pctHeight>
            </wp14:sizeRelV>
          </wp:anchor>
        </w:drawing>
      </w:r>
      <w:r w:rsidRPr="006577D9">
        <w:rPr>
          <w:rFonts w:ascii="Arial" w:hAnsi="Arial" w:cs="Arial"/>
          <w:sz w:val="22"/>
          <w:szCs w:val="22"/>
        </w:rPr>
        <w:t>PROCJENA OPEČENE POVRŠINE PO WALLA</w:t>
      </w:r>
      <w:r w:rsidR="00FB42B4">
        <w:rPr>
          <w:rFonts w:ascii="Arial" w:hAnsi="Arial" w:cs="Arial"/>
          <w:sz w:val="22"/>
          <w:szCs w:val="22"/>
        </w:rPr>
        <w:t>CE</w:t>
      </w:r>
    </w:p>
    <w:sectPr w:rsidR="00727B53" w:rsidRPr="006577D9" w:rsidSect="00491D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CE90D" w14:textId="77777777" w:rsidR="002E58E5" w:rsidRDefault="002E58E5">
      <w:r>
        <w:separator/>
      </w:r>
    </w:p>
  </w:endnote>
  <w:endnote w:type="continuationSeparator" w:id="0">
    <w:p w14:paraId="5F659952" w14:textId="77777777" w:rsidR="002E58E5" w:rsidRDefault="002E58E5">
      <w:r>
        <w:continuationSeparator/>
      </w:r>
    </w:p>
  </w:endnote>
  <w:endnote w:type="continuationNotice" w:id="1">
    <w:p w14:paraId="3FA5997A" w14:textId="77777777" w:rsidR="002E58E5" w:rsidRDefault="002E5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rrus L2">
    <w:altName w:val="Georgia"/>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balin Graph">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Yu Mincho">
    <w:altName w:val="游明朝"/>
    <w:charset w:val="80"/>
    <w:family w:val="roman"/>
    <w:pitch w:val="variable"/>
    <w:sig w:usb0="800002E7" w:usb1="2AC7FCFF" w:usb2="00000012" w:usb3="00000000" w:csb0="0002009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743383"/>
      <w:docPartObj>
        <w:docPartGallery w:val="Page Numbers (Bottom of Page)"/>
        <w:docPartUnique/>
      </w:docPartObj>
    </w:sdtPr>
    <w:sdtEndPr>
      <w:rPr>
        <w:rFonts w:ascii="Arial" w:hAnsi="Arial" w:cs="Arial"/>
        <w:sz w:val="18"/>
        <w:szCs w:val="18"/>
      </w:rPr>
    </w:sdtEndPr>
    <w:sdtContent>
      <w:p w14:paraId="2F63536D" w14:textId="24CD967A" w:rsidR="004B7EC5" w:rsidRPr="004B7EC5" w:rsidRDefault="004B7EC5">
        <w:pPr>
          <w:pStyle w:val="Footer"/>
          <w:jc w:val="center"/>
          <w:rPr>
            <w:rFonts w:ascii="Arial" w:hAnsi="Arial" w:cs="Arial"/>
            <w:sz w:val="18"/>
            <w:szCs w:val="18"/>
          </w:rPr>
        </w:pPr>
        <w:r w:rsidRPr="004B7EC5">
          <w:rPr>
            <w:rFonts w:ascii="Arial" w:hAnsi="Arial" w:cs="Arial"/>
            <w:sz w:val="18"/>
            <w:szCs w:val="18"/>
          </w:rPr>
          <w:fldChar w:fldCharType="begin"/>
        </w:r>
        <w:r w:rsidRPr="004B7EC5">
          <w:rPr>
            <w:rFonts w:ascii="Arial" w:hAnsi="Arial" w:cs="Arial"/>
            <w:sz w:val="18"/>
            <w:szCs w:val="18"/>
          </w:rPr>
          <w:instrText>PAGE   \* MERGEFORMAT</w:instrText>
        </w:r>
        <w:r w:rsidRPr="004B7EC5">
          <w:rPr>
            <w:rFonts w:ascii="Arial" w:hAnsi="Arial" w:cs="Arial"/>
            <w:sz w:val="18"/>
            <w:szCs w:val="18"/>
          </w:rPr>
          <w:fldChar w:fldCharType="separate"/>
        </w:r>
        <w:r w:rsidRPr="004B7EC5">
          <w:rPr>
            <w:rFonts w:ascii="Arial" w:hAnsi="Arial" w:cs="Arial"/>
            <w:sz w:val="18"/>
            <w:szCs w:val="18"/>
          </w:rPr>
          <w:t>2</w:t>
        </w:r>
        <w:r w:rsidRPr="004B7EC5">
          <w:rPr>
            <w:rFonts w:ascii="Arial" w:hAnsi="Arial" w:cs="Arial"/>
            <w:sz w:val="18"/>
            <w:szCs w:val="18"/>
          </w:rPr>
          <w:fldChar w:fldCharType="end"/>
        </w:r>
        <w:r w:rsidRPr="004B7EC5">
          <w:rPr>
            <w:rFonts w:ascii="Arial" w:hAnsi="Arial" w:cs="Arial"/>
            <w:sz w:val="18"/>
            <w:szCs w:val="18"/>
          </w:rPr>
          <w:t>/63</w:t>
        </w:r>
      </w:p>
    </w:sdtContent>
  </w:sdt>
  <w:p w14:paraId="5A0A9053" w14:textId="77777777" w:rsidR="002606F3" w:rsidRDefault="00260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CD084" w14:textId="77777777" w:rsidR="002E58E5" w:rsidRDefault="002E58E5">
      <w:r>
        <w:separator/>
      </w:r>
    </w:p>
  </w:footnote>
  <w:footnote w:type="continuationSeparator" w:id="0">
    <w:p w14:paraId="2790C5E9" w14:textId="77777777" w:rsidR="002E58E5" w:rsidRDefault="002E58E5">
      <w:r>
        <w:continuationSeparator/>
      </w:r>
    </w:p>
  </w:footnote>
  <w:footnote w:type="continuationNotice" w:id="1">
    <w:p w14:paraId="7C3DAF4A" w14:textId="77777777" w:rsidR="002E58E5" w:rsidRDefault="002E5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9F31F" w14:textId="6B66C60E" w:rsidR="002606F3" w:rsidRDefault="0012145B" w:rsidP="0012145B">
    <w:pPr>
      <w:pStyle w:val="Header"/>
      <w:tabs>
        <w:tab w:val="clear" w:pos="4536"/>
        <w:tab w:val="clear" w:pos="9072"/>
        <w:tab w:val="left" w:pos="6960"/>
      </w:tabs>
      <w:jc w:val="right"/>
    </w:pPr>
    <w:r>
      <w:tab/>
      <w:t>Prilog III</w:t>
    </w:r>
    <w:r w:rsidR="002606F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E4F"/>
    <w:multiLevelType w:val="hybridMultilevel"/>
    <w:tmpl w:val="41D87D2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1D44BFB"/>
    <w:multiLevelType w:val="hybridMultilevel"/>
    <w:tmpl w:val="32FE9E1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2E41A24"/>
    <w:multiLevelType w:val="hybridMultilevel"/>
    <w:tmpl w:val="172897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69E1471"/>
    <w:multiLevelType w:val="hybridMultilevel"/>
    <w:tmpl w:val="4EDCBC7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D55BF4"/>
    <w:multiLevelType w:val="hybridMultilevel"/>
    <w:tmpl w:val="B134CC4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EB577FA"/>
    <w:multiLevelType w:val="hybridMultilevel"/>
    <w:tmpl w:val="E286CA0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0D56C31"/>
    <w:multiLevelType w:val="hybridMultilevel"/>
    <w:tmpl w:val="07F22CA6"/>
    <w:lvl w:ilvl="0" w:tplc="0809000F">
      <w:start w:val="1"/>
      <w:numFmt w:val="decimal"/>
      <w:lvlText w:val="%1."/>
      <w:lvlJc w:val="left"/>
      <w:pPr>
        <w:ind w:left="360" w:hanging="360"/>
      </w:pPr>
      <w:rPr>
        <w:rFonts w:hint="default"/>
      </w:rPr>
    </w:lvl>
    <w:lvl w:ilvl="1" w:tplc="FFFFFFFF">
      <w:start w:val="1"/>
      <w:numFmt w:val="bullet"/>
      <w:lvlText w:val="•"/>
      <w:lvlJc w:val="left"/>
      <w:pPr>
        <w:ind w:left="1440" w:hanging="72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0EE398A"/>
    <w:multiLevelType w:val="hybridMultilevel"/>
    <w:tmpl w:val="42C8494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14F32A2"/>
    <w:multiLevelType w:val="hybridMultilevel"/>
    <w:tmpl w:val="0B56490C"/>
    <w:lvl w:ilvl="0" w:tplc="FFFFFFFF">
      <w:start w:val="1"/>
      <w:numFmt w:val="decimal"/>
      <w:lvlText w:val="%1."/>
      <w:lvlJc w:val="left"/>
      <w:pPr>
        <w:tabs>
          <w:tab w:val="num" w:pos="133"/>
        </w:tabs>
        <w:ind w:left="496" w:hanging="360"/>
      </w:pPr>
      <w:rPr>
        <w:rFonts w:cs="Times New Roman" w:hint="default"/>
      </w:rPr>
    </w:lvl>
    <w:lvl w:ilvl="1" w:tplc="FFFFFFFF" w:tentative="1">
      <w:start w:val="1"/>
      <w:numFmt w:val="lowerLetter"/>
      <w:lvlText w:val="%2."/>
      <w:lvlJc w:val="left"/>
      <w:pPr>
        <w:ind w:left="1434" w:hanging="360"/>
      </w:pPr>
      <w:rPr>
        <w:rFonts w:cs="Times New Roman"/>
      </w:rPr>
    </w:lvl>
    <w:lvl w:ilvl="2" w:tplc="FFFFFFFF" w:tentative="1">
      <w:start w:val="1"/>
      <w:numFmt w:val="lowerRoman"/>
      <w:lvlText w:val="%3."/>
      <w:lvlJc w:val="right"/>
      <w:pPr>
        <w:ind w:left="2154" w:hanging="180"/>
      </w:pPr>
      <w:rPr>
        <w:rFonts w:cs="Times New Roman"/>
      </w:rPr>
    </w:lvl>
    <w:lvl w:ilvl="3" w:tplc="FFFFFFFF" w:tentative="1">
      <w:start w:val="1"/>
      <w:numFmt w:val="decimal"/>
      <w:lvlText w:val="%4."/>
      <w:lvlJc w:val="left"/>
      <w:pPr>
        <w:ind w:left="2874" w:hanging="360"/>
      </w:pPr>
      <w:rPr>
        <w:rFonts w:cs="Times New Roman"/>
      </w:rPr>
    </w:lvl>
    <w:lvl w:ilvl="4" w:tplc="FFFFFFFF" w:tentative="1">
      <w:start w:val="1"/>
      <w:numFmt w:val="lowerLetter"/>
      <w:lvlText w:val="%5."/>
      <w:lvlJc w:val="left"/>
      <w:pPr>
        <w:ind w:left="3594" w:hanging="360"/>
      </w:pPr>
      <w:rPr>
        <w:rFonts w:cs="Times New Roman"/>
      </w:rPr>
    </w:lvl>
    <w:lvl w:ilvl="5" w:tplc="FFFFFFFF" w:tentative="1">
      <w:start w:val="1"/>
      <w:numFmt w:val="lowerRoman"/>
      <w:lvlText w:val="%6."/>
      <w:lvlJc w:val="right"/>
      <w:pPr>
        <w:ind w:left="4314" w:hanging="180"/>
      </w:pPr>
      <w:rPr>
        <w:rFonts w:cs="Times New Roman"/>
      </w:rPr>
    </w:lvl>
    <w:lvl w:ilvl="6" w:tplc="FFFFFFFF" w:tentative="1">
      <w:start w:val="1"/>
      <w:numFmt w:val="decimal"/>
      <w:lvlText w:val="%7."/>
      <w:lvlJc w:val="left"/>
      <w:pPr>
        <w:ind w:left="5034" w:hanging="360"/>
      </w:pPr>
      <w:rPr>
        <w:rFonts w:cs="Times New Roman"/>
      </w:rPr>
    </w:lvl>
    <w:lvl w:ilvl="7" w:tplc="FFFFFFFF" w:tentative="1">
      <w:start w:val="1"/>
      <w:numFmt w:val="lowerLetter"/>
      <w:lvlText w:val="%8."/>
      <w:lvlJc w:val="left"/>
      <w:pPr>
        <w:ind w:left="5754" w:hanging="360"/>
      </w:pPr>
      <w:rPr>
        <w:rFonts w:cs="Times New Roman"/>
      </w:rPr>
    </w:lvl>
    <w:lvl w:ilvl="8" w:tplc="FFFFFFFF" w:tentative="1">
      <w:start w:val="1"/>
      <w:numFmt w:val="lowerRoman"/>
      <w:lvlText w:val="%9."/>
      <w:lvlJc w:val="right"/>
      <w:pPr>
        <w:ind w:left="6474" w:hanging="180"/>
      </w:pPr>
      <w:rPr>
        <w:rFonts w:cs="Times New Roman"/>
      </w:rPr>
    </w:lvl>
  </w:abstractNum>
  <w:abstractNum w:abstractNumId="9" w15:restartNumberingAfterBreak="0">
    <w:nsid w:val="15D83AFB"/>
    <w:multiLevelType w:val="hybridMultilevel"/>
    <w:tmpl w:val="310E4B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65F0059"/>
    <w:multiLevelType w:val="hybridMultilevel"/>
    <w:tmpl w:val="14DECA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177A5F60"/>
    <w:multiLevelType w:val="hybridMultilevel"/>
    <w:tmpl w:val="A4AA8A60"/>
    <w:lvl w:ilvl="0" w:tplc="167CE3A8">
      <w:start w:val="1"/>
      <w:numFmt w:val="decimal"/>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85B09F2"/>
    <w:multiLevelType w:val="hybridMultilevel"/>
    <w:tmpl w:val="A746D44A"/>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9AD36FC"/>
    <w:multiLevelType w:val="hybridMultilevel"/>
    <w:tmpl w:val="BEE60532"/>
    <w:lvl w:ilvl="0" w:tplc="09904AEC">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C452B5E"/>
    <w:multiLevelType w:val="hybridMultilevel"/>
    <w:tmpl w:val="CAEC4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F5140E"/>
    <w:multiLevelType w:val="hybridMultilevel"/>
    <w:tmpl w:val="0570DF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D1C71A1"/>
    <w:multiLevelType w:val="hybridMultilevel"/>
    <w:tmpl w:val="0AA0FC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EE01CE6"/>
    <w:multiLevelType w:val="hybridMultilevel"/>
    <w:tmpl w:val="B552C3DA"/>
    <w:lvl w:ilvl="0" w:tplc="041A0011">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F263C96"/>
    <w:multiLevelType w:val="hybridMultilevel"/>
    <w:tmpl w:val="0E5662F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25B12499"/>
    <w:multiLevelType w:val="hybridMultilevel"/>
    <w:tmpl w:val="7C02EDB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26456F4A"/>
    <w:multiLevelType w:val="hybridMultilevel"/>
    <w:tmpl w:val="678620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82B35F1"/>
    <w:multiLevelType w:val="hybridMultilevel"/>
    <w:tmpl w:val="E1FE55E8"/>
    <w:lvl w:ilvl="0" w:tplc="08AACC04">
      <w:start w:val="1"/>
      <w:numFmt w:val="decimal"/>
      <w:lvlText w:val="%1."/>
      <w:lvlJc w:val="left"/>
      <w:pPr>
        <w:ind w:left="720" w:hanging="360"/>
      </w:pPr>
      <w:rPr>
        <w:rFonts w:asciiTheme="minorHAnsi" w:eastAsiaTheme="minorHAnsi" w:hAnsiTheme="minorHAnsi" w:cstheme="minorBidi"/>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86F56CB"/>
    <w:multiLevelType w:val="hybridMultilevel"/>
    <w:tmpl w:val="CA3E3864"/>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290E3AAD"/>
    <w:multiLevelType w:val="hybridMultilevel"/>
    <w:tmpl w:val="A6301D70"/>
    <w:lvl w:ilvl="0" w:tplc="041A0001">
      <w:start w:val="1"/>
      <w:numFmt w:val="bullet"/>
      <w:lvlText w:val=""/>
      <w:lvlJc w:val="left"/>
      <w:pPr>
        <w:ind w:left="360" w:hanging="360"/>
      </w:pPr>
      <w:rPr>
        <w:rFonts w:ascii="Symbol" w:hAnsi="Symbol"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2B120685"/>
    <w:multiLevelType w:val="hybridMultilevel"/>
    <w:tmpl w:val="782480C2"/>
    <w:lvl w:ilvl="0" w:tplc="7CD0BE8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2C1D0AFC"/>
    <w:multiLevelType w:val="hybridMultilevel"/>
    <w:tmpl w:val="0B56490C"/>
    <w:lvl w:ilvl="0" w:tplc="6C9C2CD4">
      <w:start w:val="1"/>
      <w:numFmt w:val="decimal"/>
      <w:lvlText w:val="%1."/>
      <w:lvlJc w:val="left"/>
      <w:pPr>
        <w:tabs>
          <w:tab w:val="num" w:pos="133"/>
        </w:tabs>
        <w:ind w:left="496" w:hanging="360"/>
      </w:pPr>
      <w:rPr>
        <w:rFonts w:cs="Times New Roman" w:hint="default"/>
      </w:rPr>
    </w:lvl>
    <w:lvl w:ilvl="1" w:tplc="041A0019" w:tentative="1">
      <w:start w:val="1"/>
      <w:numFmt w:val="lowerLetter"/>
      <w:lvlText w:val="%2."/>
      <w:lvlJc w:val="left"/>
      <w:pPr>
        <w:ind w:left="1434" w:hanging="360"/>
      </w:pPr>
      <w:rPr>
        <w:rFonts w:cs="Times New Roman"/>
      </w:rPr>
    </w:lvl>
    <w:lvl w:ilvl="2" w:tplc="041A001B" w:tentative="1">
      <w:start w:val="1"/>
      <w:numFmt w:val="lowerRoman"/>
      <w:lvlText w:val="%3."/>
      <w:lvlJc w:val="right"/>
      <w:pPr>
        <w:ind w:left="2154" w:hanging="180"/>
      </w:pPr>
      <w:rPr>
        <w:rFonts w:cs="Times New Roman"/>
      </w:rPr>
    </w:lvl>
    <w:lvl w:ilvl="3" w:tplc="041A000F" w:tentative="1">
      <w:start w:val="1"/>
      <w:numFmt w:val="decimal"/>
      <w:lvlText w:val="%4."/>
      <w:lvlJc w:val="left"/>
      <w:pPr>
        <w:ind w:left="2874" w:hanging="360"/>
      </w:pPr>
      <w:rPr>
        <w:rFonts w:cs="Times New Roman"/>
      </w:rPr>
    </w:lvl>
    <w:lvl w:ilvl="4" w:tplc="041A0019" w:tentative="1">
      <w:start w:val="1"/>
      <w:numFmt w:val="lowerLetter"/>
      <w:lvlText w:val="%5."/>
      <w:lvlJc w:val="left"/>
      <w:pPr>
        <w:ind w:left="3594" w:hanging="360"/>
      </w:pPr>
      <w:rPr>
        <w:rFonts w:cs="Times New Roman"/>
      </w:rPr>
    </w:lvl>
    <w:lvl w:ilvl="5" w:tplc="041A001B" w:tentative="1">
      <w:start w:val="1"/>
      <w:numFmt w:val="lowerRoman"/>
      <w:lvlText w:val="%6."/>
      <w:lvlJc w:val="right"/>
      <w:pPr>
        <w:ind w:left="4314" w:hanging="180"/>
      </w:pPr>
      <w:rPr>
        <w:rFonts w:cs="Times New Roman"/>
      </w:rPr>
    </w:lvl>
    <w:lvl w:ilvl="6" w:tplc="041A000F" w:tentative="1">
      <w:start w:val="1"/>
      <w:numFmt w:val="decimal"/>
      <w:lvlText w:val="%7."/>
      <w:lvlJc w:val="left"/>
      <w:pPr>
        <w:ind w:left="5034" w:hanging="360"/>
      </w:pPr>
      <w:rPr>
        <w:rFonts w:cs="Times New Roman"/>
      </w:rPr>
    </w:lvl>
    <w:lvl w:ilvl="7" w:tplc="041A0019" w:tentative="1">
      <w:start w:val="1"/>
      <w:numFmt w:val="lowerLetter"/>
      <w:lvlText w:val="%8."/>
      <w:lvlJc w:val="left"/>
      <w:pPr>
        <w:ind w:left="5754" w:hanging="360"/>
      </w:pPr>
      <w:rPr>
        <w:rFonts w:cs="Times New Roman"/>
      </w:rPr>
    </w:lvl>
    <w:lvl w:ilvl="8" w:tplc="041A001B" w:tentative="1">
      <w:start w:val="1"/>
      <w:numFmt w:val="lowerRoman"/>
      <w:lvlText w:val="%9."/>
      <w:lvlJc w:val="right"/>
      <w:pPr>
        <w:ind w:left="6474" w:hanging="180"/>
      </w:pPr>
      <w:rPr>
        <w:rFonts w:cs="Times New Roman"/>
      </w:rPr>
    </w:lvl>
  </w:abstractNum>
  <w:abstractNum w:abstractNumId="26" w15:restartNumberingAfterBreak="0">
    <w:nsid w:val="2E651290"/>
    <w:multiLevelType w:val="hybridMultilevel"/>
    <w:tmpl w:val="803633DC"/>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34F01ADB"/>
    <w:multiLevelType w:val="hybridMultilevel"/>
    <w:tmpl w:val="94B0A552"/>
    <w:lvl w:ilvl="0" w:tplc="041A0001">
      <w:start w:val="1"/>
      <w:numFmt w:val="bullet"/>
      <w:lvlText w:val=""/>
      <w:lvlJc w:val="left"/>
      <w:pPr>
        <w:ind w:left="360" w:hanging="360"/>
      </w:pPr>
      <w:rPr>
        <w:rFonts w:ascii="Symbol" w:hAnsi="Symbol" w:hint="default"/>
      </w:rPr>
    </w:lvl>
    <w:lvl w:ilvl="1" w:tplc="78DAC7A6">
      <w:start w:val="1"/>
      <w:numFmt w:val="bullet"/>
      <w:lvlText w:val="•"/>
      <w:lvlJc w:val="left"/>
      <w:pPr>
        <w:ind w:left="1440" w:hanging="720"/>
      </w:pPr>
      <w:rPr>
        <w:rFonts w:ascii="Calibri" w:eastAsiaTheme="minorHAnsi" w:hAnsi="Calibri" w:cs="Calibri"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356931F7"/>
    <w:multiLevelType w:val="hybridMultilevel"/>
    <w:tmpl w:val="169A55C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35DD1DD4"/>
    <w:multiLevelType w:val="hybridMultilevel"/>
    <w:tmpl w:val="2E56EDA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3A800F66"/>
    <w:multiLevelType w:val="hybridMultilevel"/>
    <w:tmpl w:val="B35A265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3A947F28"/>
    <w:multiLevelType w:val="hybridMultilevel"/>
    <w:tmpl w:val="0E22953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B711EC7"/>
    <w:multiLevelType w:val="hybridMultilevel"/>
    <w:tmpl w:val="CCD6E2C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BD21FA6"/>
    <w:multiLevelType w:val="hybridMultilevel"/>
    <w:tmpl w:val="B8CCEF6E"/>
    <w:lvl w:ilvl="0" w:tplc="D244F680">
      <w:start w:val="1"/>
      <w:numFmt w:val="decimal"/>
      <w:lvlText w:val="%1."/>
      <w:lvlJc w:val="left"/>
      <w:pPr>
        <w:ind w:left="360" w:hanging="360"/>
      </w:pPr>
      <w:rPr>
        <w:b w:val="0"/>
        <w:b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3EF16B6F"/>
    <w:multiLevelType w:val="multilevel"/>
    <w:tmpl w:val="92A08E0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F93AA3"/>
    <w:multiLevelType w:val="hybridMultilevel"/>
    <w:tmpl w:val="424EF46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45DB31C9"/>
    <w:multiLevelType w:val="hybridMultilevel"/>
    <w:tmpl w:val="71D6B4C8"/>
    <w:lvl w:ilvl="0" w:tplc="F0B633B6">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63A71BE"/>
    <w:multiLevelType w:val="hybridMultilevel"/>
    <w:tmpl w:val="B70026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B2D40B1"/>
    <w:multiLevelType w:val="multilevel"/>
    <w:tmpl w:val="0B482C6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B566962"/>
    <w:multiLevelType w:val="hybridMultilevel"/>
    <w:tmpl w:val="378C4DF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4BAF4322"/>
    <w:multiLevelType w:val="hybridMultilevel"/>
    <w:tmpl w:val="5CEAE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F0B1ABC"/>
    <w:multiLevelType w:val="hybridMultilevel"/>
    <w:tmpl w:val="8A0A27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03719C3"/>
    <w:multiLevelType w:val="hybridMultilevel"/>
    <w:tmpl w:val="9BCA41C4"/>
    <w:lvl w:ilvl="0" w:tplc="041A0005">
      <w:start w:val="1"/>
      <w:numFmt w:val="bullet"/>
      <w:lvlText w:val=""/>
      <w:lvlJc w:val="left"/>
      <w:pPr>
        <w:ind w:left="2160" w:hanging="360"/>
      </w:pPr>
      <w:rPr>
        <w:rFonts w:ascii="Wingdings" w:hAnsi="Wingdings" w:hint="default"/>
      </w:rPr>
    </w:lvl>
    <w:lvl w:ilvl="1" w:tplc="041A0003">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3" w15:restartNumberingAfterBreak="0">
    <w:nsid w:val="527E6B89"/>
    <w:multiLevelType w:val="hybridMultilevel"/>
    <w:tmpl w:val="0D54C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2850A95"/>
    <w:multiLevelType w:val="multilevel"/>
    <w:tmpl w:val="46FA4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A7B6674"/>
    <w:multiLevelType w:val="hybridMultilevel"/>
    <w:tmpl w:val="CBC49D5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5B37197B"/>
    <w:multiLevelType w:val="hybridMultilevel"/>
    <w:tmpl w:val="592C5BD8"/>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5B8C641D"/>
    <w:multiLevelType w:val="hybridMultilevel"/>
    <w:tmpl w:val="4DBECFB4"/>
    <w:lvl w:ilvl="0" w:tplc="7F14B416">
      <w:numFmt w:val="bullet"/>
      <w:lvlText w:val="-"/>
      <w:lvlJc w:val="left"/>
      <w:pPr>
        <w:ind w:left="471" w:hanging="360"/>
      </w:pPr>
      <w:rPr>
        <w:rFonts w:ascii="Calibri" w:eastAsia="Times New Roman" w:hAnsi="Calibri" w:cs="Calibri" w:hint="default"/>
      </w:rPr>
    </w:lvl>
    <w:lvl w:ilvl="1" w:tplc="041A0003">
      <w:start w:val="1"/>
      <w:numFmt w:val="bullet"/>
      <w:lvlText w:val="o"/>
      <w:lvlJc w:val="left"/>
      <w:pPr>
        <w:ind w:left="1191" w:hanging="360"/>
      </w:pPr>
      <w:rPr>
        <w:rFonts w:ascii="Courier New" w:hAnsi="Courier New" w:cs="Courier New" w:hint="default"/>
      </w:rPr>
    </w:lvl>
    <w:lvl w:ilvl="2" w:tplc="041A0005" w:tentative="1">
      <w:start w:val="1"/>
      <w:numFmt w:val="bullet"/>
      <w:lvlText w:val=""/>
      <w:lvlJc w:val="left"/>
      <w:pPr>
        <w:ind w:left="1911" w:hanging="360"/>
      </w:pPr>
      <w:rPr>
        <w:rFonts w:ascii="Wingdings" w:hAnsi="Wingdings" w:hint="default"/>
      </w:rPr>
    </w:lvl>
    <w:lvl w:ilvl="3" w:tplc="041A0001" w:tentative="1">
      <w:start w:val="1"/>
      <w:numFmt w:val="bullet"/>
      <w:lvlText w:val=""/>
      <w:lvlJc w:val="left"/>
      <w:pPr>
        <w:ind w:left="2631" w:hanging="360"/>
      </w:pPr>
      <w:rPr>
        <w:rFonts w:ascii="Symbol" w:hAnsi="Symbol" w:hint="default"/>
      </w:rPr>
    </w:lvl>
    <w:lvl w:ilvl="4" w:tplc="041A0003" w:tentative="1">
      <w:start w:val="1"/>
      <w:numFmt w:val="bullet"/>
      <w:lvlText w:val="o"/>
      <w:lvlJc w:val="left"/>
      <w:pPr>
        <w:ind w:left="3351" w:hanging="360"/>
      </w:pPr>
      <w:rPr>
        <w:rFonts w:ascii="Courier New" w:hAnsi="Courier New" w:cs="Courier New" w:hint="default"/>
      </w:rPr>
    </w:lvl>
    <w:lvl w:ilvl="5" w:tplc="041A0005" w:tentative="1">
      <w:start w:val="1"/>
      <w:numFmt w:val="bullet"/>
      <w:lvlText w:val=""/>
      <w:lvlJc w:val="left"/>
      <w:pPr>
        <w:ind w:left="4071" w:hanging="360"/>
      </w:pPr>
      <w:rPr>
        <w:rFonts w:ascii="Wingdings" w:hAnsi="Wingdings" w:hint="default"/>
      </w:rPr>
    </w:lvl>
    <w:lvl w:ilvl="6" w:tplc="041A0001" w:tentative="1">
      <w:start w:val="1"/>
      <w:numFmt w:val="bullet"/>
      <w:lvlText w:val=""/>
      <w:lvlJc w:val="left"/>
      <w:pPr>
        <w:ind w:left="4791" w:hanging="360"/>
      </w:pPr>
      <w:rPr>
        <w:rFonts w:ascii="Symbol" w:hAnsi="Symbol" w:hint="default"/>
      </w:rPr>
    </w:lvl>
    <w:lvl w:ilvl="7" w:tplc="041A0003" w:tentative="1">
      <w:start w:val="1"/>
      <w:numFmt w:val="bullet"/>
      <w:lvlText w:val="o"/>
      <w:lvlJc w:val="left"/>
      <w:pPr>
        <w:ind w:left="5511" w:hanging="360"/>
      </w:pPr>
      <w:rPr>
        <w:rFonts w:ascii="Courier New" w:hAnsi="Courier New" w:cs="Courier New" w:hint="default"/>
      </w:rPr>
    </w:lvl>
    <w:lvl w:ilvl="8" w:tplc="041A0005" w:tentative="1">
      <w:start w:val="1"/>
      <w:numFmt w:val="bullet"/>
      <w:lvlText w:val=""/>
      <w:lvlJc w:val="left"/>
      <w:pPr>
        <w:ind w:left="6231" w:hanging="360"/>
      </w:pPr>
      <w:rPr>
        <w:rFonts w:ascii="Wingdings" w:hAnsi="Wingdings" w:hint="default"/>
      </w:rPr>
    </w:lvl>
  </w:abstractNum>
  <w:abstractNum w:abstractNumId="48" w15:restartNumberingAfterBreak="0">
    <w:nsid w:val="5DF67A43"/>
    <w:multiLevelType w:val="hybridMultilevel"/>
    <w:tmpl w:val="47223B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5F795E55"/>
    <w:multiLevelType w:val="hybridMultilevel"/>
    <w:tmpl w:val="DA22D6C0"/>
    <w:lvl w:ilvl="0" w:tplc="385A3E70">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0" w15:restartNumberingAfterBreak="0">
    <w:nsid w:val="64804429"/>
    <w:multiLevelType w:val="hybridMultilevel"/>
    <w:tmpl w:val="1FC299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53E37E4"/>
    <w:multiLevelType w:val="hybridMultilevel"/>
    <w:tmpl w:val="1DC6AD9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15:restartNumberingAfterBreak="0">
    <w:nsid w:val="67113F08"/>
    <w:multiLevelType w:val="hybridMultilevel"/>
    <w:tmpl w:val="9A842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BE20582"/>
    <w:multiLevelType w:val="hybridMultilevel"/>
    <w:tmpl w:val="141E49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6BEA407E"/>
    <w:multiLevelType w:val="hybridMultilevel"/>
    <w:tmpl w:val="589236C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5" w15:restartNumberingAfterBreak="0">
    <w:nsid w:val="6C070F97"/>
    <w:multiLevelType w:val="hybridMultilevel"/>
    <w:tmpl w:val="FA229EA8"/>
    <w:lvl w:ilvl="0" w:tplc="041A0003">
      <w:start w:val="1"/>
      <w:numFmt w:val="bullet"/>
      <w:lvlText w:val="o"/>
      <w:lvlJc w:val="left"/>
      <w:pPr>
        <w:ind w:left="588" w:hanging="360"/>
      </w:pPr>
      <w:rPr>
        <w:rFonts w:ascii="Courier New" w:hAnsi="Courier New" w:cs="Courier New" w:hint="default"/>
      </w:rPr>
    </w:lvl>
    <w:lvl w:ilvl="1" w:tplc="041A0003">
      <w:start w:val="1"/>
      <w:numFmt w:val="bullet"/>
      <w:lvlText w:val="o"/>
      <w:lvlJc w:val="left"/>
      <w:pPr>
        <w:ind w:left="1308" w:hanging="360"/>
      </w:pPr>
      <w:rPr>
        <w:rFonts w:ascii="Courier New" w:hAnsi="Courier New" w:cs="Courier New" w:hint="default"/>
      </w:rPr>
    </w:lvl>
    <w:lvl w:ilvl="2" w:tplc="041A0005" w:tentative="1">
      <w:start w:val="1"/>
      <w:numFmt w:val="bullet"/>
      <w:lvlText w:val=""/>
      <w:lvlJc w:val="left"/>
      <w:pPr>
        <w:ind w:left="2028" w:hanging="360"/>
      </w:pPr>
      <w:rPr>
        <w:rFonts w:ascii="Wingdings" w:hAnsi="Wingdings" w:hint="default"/>
      </w:rPr>
    </w:lvl>
    <w:lvl w:ilvl="3" w:tplc="041A0001" w:tentative="1">
      <w:start w:val="1"/>
      <w:numFmt w:val="bullet"/>
      <w:lvlText w:val=""/>
      <w:lvlJc w:val="left"/>
      <w:pPr>
        <w:ind w:left="2748" w:hanging="360"/>
      </w:pPr>
      <w:rPr>
        <w:rFonts w:ascii="Symbol" w:hAnsi="Symbol" w:hint="default"/>
      </w:rPr>
    </w:lvl>
    <w:lvl w:ilvl="4" w:tplc="041A0003" w:tentative="1">
      <w:start w:val="1"/>
      <w:numFmt w:val="bullet"/>
      <w:lvlText w:val="o"/>
      <w:lvlJc w:val="left"/>
      <w:pPr>
        <w:ind w:left="3468" w:hanging="360"/>
      </w:pPr>
      <w:rPr>
        <w:rFonts w:ascii="Courier New" w:hAnsi="Courier New" w:cs="Courier New" w:hint="default"/>
      </w:rPr>
    </w:lvl>
    <w:lvl w:ilvl="5" w:tplc="041A0005" w:tentative="1">
      <w:start w:val="1"/>
      <w:numFmt w:val="bullet"/>
      <w:lvlText w:val=""/>
      <w:lvlJc w:val="left"/>
      <w:pPr>
        <w:ind w:left="4188" w:hanging="360"/>
      </w:pPr>
      <w:rPr>
        <w:rFonts w:ascii="Wingdings" w:hAnsi="Wingdings" w:hint="default"/>
      </w:rPr>
    </w:lvl>
    <w:lvl w:ilvl="6" w:tplc="041A0001" w:tentative="1">
      <w:start w:val="1"/>
      <w:numFmt w:val="bullet"/>
      <w:lvlText w:val=""/>
      <w:lvlJc w:val="left"/>
      <w:pPr>
        <w:ind w:left="4908" w:hanging="360"/>
      </w:pPr>
      <w:rPr>
        <w:rFonts w:ascii="Symbol" w:hAnsi="Symbol" w:hint="default"/>
      </w:rPr>
    </w:lvl>
    <w:lvl w:ilvl="7" w:tplc="041A0003" w:tentative="1">
      <w:start w:val="1"/>
      <w:numFmt w:val="bullet"/>
      <w:lvlText w:val="o"/>
      <w:lvlJc w:val="left"/>
      <w:pPr>
        <w:ind w:left="5628" w:hanging="360"/>
      </w:pPr>
      <w:rPr>
        <w:rFonts w:ascii="Courier New" w:hAnsi="Courier New" w:cs="Courier New" w:hint="default"/>
      </w:rPr>
    </w:lvl>
    <w:lvl w:ilvl="8" w:tplc="041A0005" w:tentative="1">
      <w:start w:val="1"/>
      <w:numFmt w:val="bullet"/>
      <w:lvlText w:val=""/>
      <w:lvlJc w:val="left"/>
      <w:pPr>
        <w:ind w:left="6348" w:hanging="360"/>
      </w:pPr>
      <w:rPr>
        <w:rFonts w:ascii="Wingdings" w:hAnsi="Wingdings" w:hint="default"/>
      </w:rPr>
    </w:lvl>
  </w:abstractNum>
  <w:abstractNum w:abstractNumId="56" w15:restartNumberingAfterBreak="0">
    <w:nsid w:val="6D1B0537"/>
    <w:multiLevelType w:val="hybridMultilevel"/>
    <w:tmpl w:val="834A575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7" w15:restartNumberingAfterBreak="0">
    <w:nsid w:val="72395354"/>
    <w:multiLevelType w:val="hybridMultilevel"/>
    <w:tmpl w:val="2C24E9F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8" w15:restartNumberingAfterBreak="0">
    <w:nsid w:val="77D323B3"/>
    <w:multiLevelType w:val="hybridMultilevel"/>
    <w:tmpl w:val="90F4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90476A"/>
    <w:multiLevelType w:val="hybridMultilevel"/>
    <w:tmpl w:val="F57642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ADC1C54"/>
    <w:multiLevelType w:val="hybridMultilevel"/>
    <w:tmpl w:val="45041A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7CBD21BA"/>
    <w:multiLevelType w:val="hybridMultilevel"/>
    <w:tmpl w:val="2CCE5E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F7D3970"/>
    <w:multiLevelType w:val="hybridMultilevel"/>
    <w:tmpl w:val="F4C60CF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628706927">
    <w:abstractNumId w:val="25"/>
  </w:num>
  <w:num w:numId="2" w16cid:durableId="1024283341">
    <w:abstractNumId w:val="49"/>
  </w:num>
  <w:num w:numId="3" w16cid:durableId="1517235450">
    <w:abstractNumId w:val="5"/>
  </w:num>
  <w:num w:numId="4" w16cid:durableId="729113242">
    <w:abstractNumId w:val="36"/>
  </w:num>
  <w:num w:numId="5" w16cid:durableId="111638263">
    <w:abstractNumId w:val="31"/>
  </w:num>
  <w:num w:numId="6" w16cid:durableId="983388437">
    <w:abstractNumId w:val="38"/>
  </w:num>
  <w:num w:numId="7" w16cid:durableId="1508980273">
    <w:abstractNumId w:val="34"/>
  </w:num>
  <w:num w:numId="8" w16cid:durableId="706641614">
    <w:abstractNumId w:val="37"/>
  </w:num>
  <w:num w:numId="9" w16cid:durableId="1832407701">
    <w:abstractNumId w:val="0"/>
  </w:num>
  <w:num w:numId="10" w16cid:durableId="1889101418">
    <w:abstractNumId w:val="29"/>
  </w:num>
  <w:num w:numId="11" w16cid:durableId="1614245608">
    <w:abstractNumId w:val="22"/>
  </w:num>
  <w:num w:numId="12" w16cid:durableId="421336931">
    <w:abstractNumId w:val="2"/>
  </w:num>
  <w:num w:numId="13" w16cid:durableId="1823043922">
    <w:abstractNumId w:val="24"/>
  </w:num>
  <w:num w:numId="14" w16cid:durableId="1524904597">
    <w:abstractNumId w:val="18"/>
  </w:num>
  <w:num w:numId="15" w16cid:durableId="694575385">
    <w:abstractNumId w:val="19"/>
  </w:num>
  <w:num w:numId="16" w16cid:durableId="919560138">
    <w:abstractNumId w:val="35"/>
  </w:num>
  <w:num w:numId="17" w16cid:durableId="410658829">
    <w:abstractNumId w:val="1"/>
  </w:num>
  <w:num w:numId="18" w16cid:durableId="929656749">
    <w:abstractNumId w:val="57"/>
  </w:num>
  <w:num w:numId="19" w16cid:durableId="417333434">
    <w:abstractNumId w:val="26"/>
  </w:num>
  <w:num w:numId="20" w16cid:durableId="117919272">
    <w:abstractNumId w:val="7"/>
  </w:num>
  <w:num w:numId="21" w16cid:durableId="198595244">
    <w:abstractNumId w:val="46"/>
  </w:num>
  <w:num w:numId="22" w16cid:durableId="1326856447">
    <w:abstractNumId w:val="39"/>
  </w:num>
  <w:num w:numId="23" w16cid:durableId="1141385450">
    <w:abstractNumId w:val="4"/>
  </w:num>
  <w:num w:numId="24" w16cid:durableId="1676300894">
    <w:abstractNumId w:val="56"/>
  </w:num>
  <w:num w:numId="25" w16cid:durableId="927007709">
    <w:abstractNumId w:val="10"/>
  </w:num>
  <w:num w:numId="26" w16cid:durableId="1986352153">
    <w:abstractNumId w:val="61"/>
  </w:num>
  <w:num w:numId="27" w16cid:durableId="368143977">
    <w:abstractNumId w:val="21"/>
  </w:num>
  <w:num w:numId="28" w16cid:durableId="1862359802">
    <w:abstractNumId w:val="9"/>
  </w:num>
  <w:num w:numId="29" w16cid:durableId="1910260494">
    <w:abstractNumId w:val="60"/>
  </w:num>
  <w:num w:numId="30" w16cid:durableId="921455288">
    <w:abstractNumId w:val="51"/>
  </w:num>
  <w:num w:numId="31" w16cid:durableId="649409316">
    <w:abstractNumId w:val="27"/>
  </w:num>
  <w:num w:numId="32" w16cid:durableId="535000857">
    <w:abstractNumId w:val="16"/>
  </w:num>
  <w:num w:numId="33" w16cid:durableId="1531186463">
    <w:abstractNumId w:val="55"/>
  </w:num>
  <w:num w:numId="34" w16cid:durableId="580987263">
    <w:abstractNumId w:val="59"/>
  </w:num>
  <w:num w:numId="35" w16cid:durableId="933707260">
    <w:abstractNumId w:val="20"/>
  </w:num>
  <w:num w:numId="36" w16cid:durableId="559949351">
    <w:abstractNumId w:val="50"/>
  </w:num>
  <w:num w:numId="37" w16cid:durableId="1544562680">
    <w:abstractNumId w:val="54"/>
  </w:num>
  <w:num w:numId="38" w16cid:durableId="80759263">
    <w:abstractNumId w:val="3"/>
  </w:num>
  <w:num w:numId="39" w16cid:durableId="867833485">
    <w:abstractNumId w:val="12"/>
  </w:num>
  <w:num w:numId="40" w16cid:durableId="1096705931">
    <w:abstractNumId w:val="42"/>
  </w:num>
  <w:num w:numId="41" w16cid:durableId="1139299976">
    <w:abstractNumId w:val="41"/>
  </w:num>
  <w:num w:numId="42" w16cid:durableId="1645084936">
    <w:abstractNumId w:val="13"/>
  </w:num>
  <w:num w:numId="43" w16cid:durableId="1305349339">
    <w:abstractNumId w:val="28"/>
  </w:num>
  <w:num w:numId="44" w16cid:durableId="1597983796">
    <w:abstractNumId w:val="45"/>
  </w:num>
  <w:num w:numId="45" w16cid:durableId="733086330">
    <w:abstractNumId w:val="47"/>
  </w:num>
  <w:num w:numId="46" w16cid:durableId="701826175">
    <w:abstractNumId w:val="30"/>
  </w:num>
  <w:num w:numId="47" w16cid:durableId="668950689">
    <w:abstractNumId w:val="53"/>
  </w:num>
  <w:num w:numId="48" w16cid:durableId="352342161">
    <w:abstractNumId w:val="48"/>
  </w:num>
  <w:num w:numId="49" w16cid:durableId="479925056">
    <w:abstractNumId w:val="44"/>
  </w:num>
  <w:num w:numId="50" w16cid:durableId="536963867">
    <w:abstractNumId w:val="62"/>
  </w:num>
  <w:num w:numId="51" w16cid:durableId="737896607">
    <w:abstractNumId w:val="23"/>
  </w:num>
  <w:num w:numId="52" w16cid:durableId="1702901810">
    <w:abstractNumId w:val="52"/>
  </w:num>
  <w:num w:numId="53" w16cid:durableId="310790734">
    <w:abstractNumId w:val="15"/>
  </w:num>
  <w:num w:numId="54" w16cid:durableId="1520851597">
    <w:abstractNumId w:val="17"/>
  </w:num>
  <w:num w:numId="55" w16cid:durableId="1462503227">
    <w:abstractNumId w:val="11"/>
  </w:num>
  <w:num w:numId="56" w16cid:durableId="118375738">
    <w:abstractNumId w:val="33"/>
  </w:num>
  <w:num w:numId="57" w16cid:durableId="359478660">
    <w:abstractNumId w:val="40"/>
  </w:num>
  <w:num w:numId="58" w16cid:durableId="1792018190">
    <w:abstractNumId w:val="43"/>
  </w:num>
  <w:num w:numId="59" w16cid:durableId="1127695480">
    <w:abstractNumId w:val="14"/>
  </w:num>
  <w:num w:numId="60" w16cid:durableId="1693530425">
    <w:abstractNumId w:val="58"/>
  </w:num>
  <w:num w:numId="61" w16cid:durableId="1410691449">
    <w:abstractNumId w:val="6"/>
  </w:num>
  <w:num w:numId="62" w16cid:durableId="709189988">
    <w:abstractNumId w:val="8"/>
  </w:num>
  <w:num w:numId="63" w16cid:durableId="363019108">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8C"/>
    <w:rsid w:val="000040E8"/>
    <w:rsid w:val="00004309"/>
    <w:rsid w:val="0000653B"/>
    <w:rsid w:val="000066D8"/>
    <w:rsid w:val="00006F93"/>
    <w:rsid w:val="00012D26"/>
    <w:rsid w:val="0001325B"/>
    <w:rsid w:val="000143E9"/>
    <w:rsid w:val="00020371"/>
    <w:rsid w:val="00022643"/>
    <w:rsid w:val="00022C2E"/>
    <w:rsid w:val="0002675C"/>
    <w:rsid w:val="0002714C"/>
    <w:rsid w:val="00031E56"/>
    <w:rsid w:val="00033892"/>
    <w:rsid w:val="00033D70"/>
    <w:rsid w:val="00040999"/>
    <w:rsid w:val="00041496"/>
    <w:rsid w:val="00042124"/>
    <w:rsid w:val="0004448D"/>
    <w:rsid w:val="0004458B"/>
    <w:rsid w:val="0004510A"/>
    <w:rsid w:val="00052A9D"/>
    <w:rsid w:val="000537DA"/>
    <w:rsid w:val="00055273"/>
    <w:rsid w:val="00060E80"/>
    <w:rsid w:val="0006210B"/>
    <w:rsid w:val="00067181"/>
    <w:rsid w:val="00067A34"/>
    <w:rsid w:val="00071271"/>
    <w:rsid w:val="00071F2D"/>
    <w:rsid w:val="000722D0"/>
    <w:rsid w:val="0007363F"/>
    <w:rsid w:val="000739DD"/>
    <w:rsid w:val="00073BAF"/>
    <w:rsid w:val="0007637C"/>
    <w:rsid w:val="00076509"/>
    <w:rsid w:val="000775AE"/>
    <w:rsid w:val="00080A16"/>
    <w:rsid w:val="00080ECC"/>
    <w:rsid w:val="0008230C"/>
    <w:rsid w:val="0008260E"/>
    <w:rsid w:val="0008470A"/>
    <w:rsid w:val="0008594E"/>
    <w:rsid w:val="00086E39"/>
    <w:rsid w:val="00093671"/>
    <w:rsid w:val="000940E1"/>
    <w:rsid w:val="000947E1"/>
    <w:rsid w:val="00095EBF"/>
    <w:rsid w:val="00096BD2"/>
    <w:rsid w:val="00097D7E"/>
    <w:rsid w:val="000A1D3E"/>
    <w:rsid w:val="000A2A64"/>
    <w:rsid w:val="000A375B"/>
    <w:rsid w:val="000A3A73"/>
    <w:rsid w:val="000A3EFE"/>
    <w:rsid w:val="000A56E5"/>
    <w:rsid w:val="000A6DEA"/>
    <w:rsid w:val="000B0063"/>
    <w:rsid w:val="000B3BAD"/>
    <w:rsid w:val="000B5FFF"/>
    <w:rsid w:val="000B615F"/>
    <w:rsid w:val="000B6A62"/>
    <w:rsid w:val="000B7521"/>
    <w:rsid w:val="000B79F6"/>
    <w:rsid w:val="000C018E"/>
    <w:rsid w:val="000C06F0"/>
    <w:rsid w:val="000C107A"/>
    <w:rsid w:val="000D09A7"/>
    <w:rsid w:val="000D1DA7"/>
    <w:rsid w:val="000D2E4E"/>
    <w:rsid w:val="000D6539"/>
    <w:rsid w:val="000E1320"/>
    <w:rsid w:val="000E21F2"/>
    <w:rsid w:val="000E360E"/>
    <w:rsid w:val="000E4EEA"/>
    <w:rsid w:val="000E6CF0"/>
    <w:rsid w:val="000E7034"/>
    <w:rsid w:val="000E7309"/>
    <w:rsid w:val="000E7AD1"/>
    <w:rsid w:val="000F0900"/>
    <w:rsid w:val="000F2C68"/>
    <w:rsid w:val="000F2F79"/>
    <w:rsid w:val="000F4A67"/>
    <w:rsid w:val="000F73D0"/>
    <w:rsid w:val="001007D9"/>
    <w:rsid w:val="00100877"/>
    <w:rsid w:val="001027E5"/>
    <w:rsid w:val="00102CF2"/>
    <w:rsid w:val="00104008"/>
    <w:rsid w:val="0010444C"/>
    <w:rsid w:val="0010697F"/>
    <w:rsid w:val="00111EA7"/>
    <w:rsid w:val="00112E4D"/>
    <w:rsid w:val="0011357E"/>
    <w:rsid w:val="001160D3"/>
    <w:rsid w:val="0012012E"/>
    <w:rsid w:val="0012145B"/>
    <w:rsid w:val="00123578"/>
    <w:rsid w:val="001254B6"/>
    <w:rsid w:val="0012556F"/>
    <w:rsid w:val="001265A5"/>
    <w:rsid w:val="00132E3C"/>
    <w:rsid w:val="00132FD8"/>
    <w:rsid w:val="00134A72"/>
    <w:rsid w:val="00140BC6"/>
    <w:rsid w:val="00144BDD"/>
    <w:rsid w:val="00145577"/>
    <w:rsid w:val="00146D05"/>
    <w:rsid w:val="00147189"/>
    <w:rsid w:val="00147F5B"/>
    <w:rsid w:val="001504B3"/>
    <w:rsid w:val="00154FA8"/>
    <w:rsid w:val="0016469F"/>
    <w:rsid w:val="00164DE7"/>
    <w:rsid w:val="00165A2C"/>
    <w:rsid w:val="00166014"/>
    <w:rsid w:val="00167AF4"/>
    <w:rsid w:val="00170098"/>
    <w:rsid w:val="00172C80"/>
    <w:rsid w:val="00173D2F"/>
    <w:rsid w:val="00173E7E"/>
    <w:rsid w:val="00174AF8"/>
    <w:rsid w:val="00175D95"/>
    <w:rsid w:val="001765A4"/>
    <w:rsid w:val="0018062C"/>
    <w:rsid w:val="00180803"/>
    <w:rsid w:val="00187F40"/>
    <w:rsid w:val="00190483"/>
    <w:rsid w:val="00191BF2"/>
    <w:rsid w:val="0019314A"/>
    <w:rsid w:val="001942FD"/>
    <w:rsid w:val="0019597A"/>
    <w:rsid w:val="00196E10"/>
    <w:rsid w:val="001971A5"/>
    <w:rsid w:val="00197436"/>
    <w:rsid w:val="001A079B"/>
    <w:rsid w:val="001A07B2"/>
    <w:rsid w:val="001A11CA"/>
    <w:rsid w:val="001A4353"/>
    <w:rsid w:val="001A48CB"/>
    <w:rsid w:val="001A6B6D"/>
    <w:rsid w:val="001B0036"/>
    <w:rsid w:val="001B09D7"/>
    <w:rsid w:val="001B0F39"/>
    <w:rsid w:val="001B2B5D"/>
    <w:rsid w:val="001B3E1F"/>
    <w:rsid w:val="001B4074"/>
    <w:rsid w:val="001B5487"/>
    <w:rsid w:val="001B6CFB"/>
    <w:rsid w:val="001C3576"/>
    <w:rsid w:val="001C3892"/>
    <w:rsid w:val="001C4429"/>
    <w:rsid w:val="001C5386"/>
    <w:rsid w:val="001C6302"/>
    <w:rsid w:val="001C7096"/>
    <w:rsid w:val="001C7CC8"/>
    <w:rsid w:val="001D06EF"/>
    <w:rsid w:val="001D1287"/>
    <w:rsid w:val="001D286F"/>
    <w:rsid w:val="001D5256"/>
    <w:rsid w:val="001D6098"/>
    <w:rsid w:val="001D6AB1"/>
    <w:rsid w:val="001E2C1C"/>
    <w:rsid w:val="001E3084"/>
    <w:rsid w:val="001E32B8"/>
    <w:rsid w:val="001E3CF5"/>
    <w:rsid w:val="001E4D4D"/>
    <w:rsid w:val="001E569A"/>
    <w:rsid w:val="001E5C64"/>
    <w:rsid w:val="001E6617"/>
    <w:rsid w:val="001E683D"/>
    <w:rsid w:val="001F2626"/>
    <w:rsid w:val="001F5598"/>
    <w:rsid w:val="001F7C79"/>
    <w:rsid w:val="001F7C92"/>
    <w:rsid w:val="00200223"/>
    <w:rsid w:val="00201835"/>
    <w:rsid w:val="00202B3D"/>
    <w:rsid w:val="00202CF2"/>
    <w:rsid w:val="002043E4"/>
    <w:rsid w:val="00204DC7"/>
    <w:rsid w:val="00205170"/>
    <w:rsid w:val="002103BA"/>
    <w:rsid w:val="0021286C"/>
    <w:rsid w:val="00214709"/>
    <w:rsid w:val="0021548B"/>
    <w:rsid w:val="00216785"/>
    <w:rsid w:val="00217141"/>
    <w:rsid w:val="00217CF9"/>
    <w:rsid w:val="00221B93"/>
    <w:rsid w:val="00222324"/>
    <w:rsid w:val="00222B3A"/>
    <w:rsid w:val="00222C51"/>
    <w:rsid w:val="0022328B"/>
    <w:rsid w:val="00224788"/>
    <w:rsid w:val="00225588"/>
    <w:rsid w:val="002258C9"/>
    <w:rsid w:val="002300EC"/>
    <w:rsid w:val="00232A60"/>
    <w:rsid w:val="00234F42"/>
    <w:rsid w:val="00236C49"/>
    <w:rsid w:val="00240300"/>
    <w:rsid w:val="0024143A"/>
    <w:rsid w:val="0024388D"/>
    <w:rsid w:val="00245C5E"/>
    <w:rsid w:val="002462E1"/>
    <w:rsid w:val="0024639C"/>
    <w:rsid w:val="00246C69"/>
    <w:rsid w:val="002478C2"/>
    <w:rsid w:val="00250280"/>
    <w:rsid w:val="00251240"/>
    <w:rsid w:val="00252014"/>
    <w:rsid w:val="002521E9"/>
    <w:rsid w:val="00252F03"/>
    <w:rsid w:val="002606F3"/>
    <w:rsid w:val="0026100E"/>
    <w:rsid w:val="00261D9A"/>
    <w:rsid w:val="002637CE"/>
    <w:rsid w:val="00264471"/>
    <w:rsid w:val="00265295"/>
    <w:rsid w:val="002652C1"/>
    <w:rsid w:val="00267AD2"/>
    <w:rsid w:val="002701AC"/>
    <w:rsid w:val="00270832"/>
    <w:rsid w:val="00273488"/>
    <w:rsid w:val="00276344"/>
    <w:rsid w:val="00276A6F"/>
    <w:rsid w:val="002773CB"/>
    <w:rsid w:val="002778A2"/>
    <w:rsid w:val="00280415"/>
    <w:rsid w:val="00280ED2"/>
    <w:rsid w:val="00284978"/>
    <w:rsid w:val="00290DA0"/>
    <w:rsid w:val="00293108"/>
    <w:rsid w:val="00293284"/>
    <w:rsid w:val="00293A33"/>
    <w:rsid w:val="00293D23"/>
    <w:rsid w:val="0029703F"/>
    <w:rsid w:val="002973B2"/>
    <w:rsid w:val="0029790C"/>
    <w:rsid w:val="002A1A53"/>
    <w:rsid w:val="002A3D2E"/>
    <w:rsid w:val="002A4362"/>
    <w:rsid w:val="002A4AD6"/>
    <w:rsid w:val="002A6315"/>
    <w:rsid w:val="002B135E"/>
    <w:rsid w:val="002B3A7C"/>
    <w:rsid w:val="002B6FA7"/>
    <w:rsid w:val="002B78DF"/>
    <w:rsid w:val="002B793E"/>
    <w:rsid w:val="002C4154"/>
    <w:rsid w:val="002C5E87"/>
    <w:rsid w:val="002C67EF"/>
    <w:rsid w:val="002D0407"/>
    <w:rsid w:val="002D455C"/>
    <w:rsid w:val="002D5EE7"/>
    <w:rsid w:val="002D7D38"/>
    <w:rsid w:val="002E0783"/>
    <w:rsid w:val="002E48A8"/>
    <w:rsid w:val="002E4D0F"/>
    <w:rsid w:val="002E4FBE"/>
    <w:rsid w:val="002E540F"/>
    <w:rsid w:val="002E58E5"/>
    <w:rsid w:val="002E68E4"/>
    <w:rsid w:val="002E6A7E"/>
    <w:rsid w:val="002E7449"/>
    <w:rsid w:val="002F1F69"/>
    <w:rsid w:val="002F20F0"/>
    <w:rsid w:val="002F21F0"/>
    <w:rsid w:val="002F30A0"/>
    <w:rsid w:val="002F48D7"/>
    <w:rsid w:val="002F6289"/>
    <w:rsid w:val="002F7051"/>
    <w:rsid w:val="00301CF5"/>
    <w:rsid w:val="00304526"/>
    <w:rsid w:val="00305138"/>
    <w:rsid w:val="00306C29"/>
    <w:rsid w:val="0031069D"/>
    <w:rsid w:val="00311931"/>
    <w:rsid w:val="00314008"/>
    <w:rsid w:val="00314792"/>
    <w:rsid w:val="00315547"/>
    <w:rsid w:val="00317643"/>
    <w:rsid w:val="00320B18"/>
    <w:rsid w:val="0032175E"/>
    <w:rsid w:val="003227DF"/>
    <w:rsid w:val="00324CAB"/>
    <w:rsid w:val="00324DD5"/>
    <w:rsid w:val="0032787E"/>
    <w:rsid w:val="00331F34"/>
    <w:rsid w:val="00332338"/>
    <w:rsid w:val="00333598"/>
    <w:rsid w:val="00337627"/>
    <w:rsid w:val="0034037D"/>
    <w:rsid w:val="00341F9D"/>
    <w:rsid w:val="0034384D"/>
    <w:rsid w:val="0034398B"/>
    <w:rsid w:val="00343CCD"/>
    <w:rsid w:val="00343D8D"/>
    <w:rsid w:val="00345143"/>
    <w:rsid w:val="003452E6"/>
    <w:rsid w:val="0035683E"/>
    <w:rsid w:val="003573A2"/>
    <w:rsid w:val="003576EC"/>
    <w:rsid w:val="00363E27"/>
    <w:rsid w:val="00364879"/>
    <w:rsid w:val="0037087F"/>
    <w:rsid w:val="00372F09"/>
    <w:rsid w:val="00373789"/>
    <w:rsid w:val="00373B84"/>
    <w:rsid w:val="003748F7"/>
    <w:rsid w:val="00375114"/>
    <w:rsid w:val="00375A1F"/>
    <w:rsid w:val="00375BB2"/>
    <w:rsid w:val="00376F1A"/>
    <w:rsid w:val="003771E3"/>
    <w:rsid w:val="0037788A"/>
    <w:rsid w:val="0038009E"/>
    <w:rsid w:val="003817B2"/>
    <w:rsid w:val="00381C0A"/>
    <w:rsid w:val="00383AA8"/>
    <w:rsid w:val="00384D71"/>
    <w:rsid w:val="00386ADB"/>
    <w:rsid w:val="00387E66"/>
    <w:rsid w:val="003908B5"/>
    <w:rsid w:val="00390E83"/>
    <w:rsid w:val="00395D96"/>
    <w:rsid w:val="003974C3"/>
    <w:rsid w:val="003A6FBF"/>
    <w:rsid w:val="003A70ED"/>
    <w:rsid w:val="003B21A0"/>
    <w:rsid w:val="003B2D8B"/>
    <w:rsid w:val="003B45ED"/>
    <w:rsid w:val="003B7032"/>
    <w:rsid w:val="003C2D3D"/>
    <w:rsid w:val="003C3F1B"/>
    <w:rsid w:val="003C4837"/>
    <w:rsid w:val="003C7F7F"/>
    <w:rsid w:val="003D0AE2"/>
    <w:rsid w:val="003D0F3B"/>
    <w:rsid w:val="003D1A7D"/>
    <w:rsid w:val="003D3D52"/>
    <w:rsid w:val="003D5F56"/>
    <w:rsid w:val="003D686A"/>
    <w:rsid w:val="003E01B4"/>
    <w:rsid w:val="003E6399"/>
    <w:rsid w:val="003F0B0C"/>
    <w:rsid w:val="003F3182"/>
    <w:rsid w:val="003F3FCD"/>
    <w:rsid w:val="003F4A2B"/>
    <w:rsid w:val="003F504E"/>
    <w:rsid w:val="00400349"/>
    <w:rsid w:val="00400684"/>
    <w:rsid w:val="00401F05"/>
    <w:rsid w:val="00403E2A"/>
    <w:rsid w:val="00404A56"/>
    <w:rsid w:val="00406450"/>
    <w:rsid w:val="00406730"/>
    <w:rsid w:val="004067AD"/>
    <w:rsid w:val="0040795A"/>
    <w:rsid w:val="00407D1F"/>
    <w:rsid w:val="0041109D"/>
    <w:rsid w:val="004122BE"/>
    <w:rsid w:val="00412404"/>
    <w:rsid w:val="00412704"/>
    <w:rsid w:val="00412B29"/>
    <w:rsid w:val="00413809"/>
    <w:rsid w:val="00416607"/>
    <w:rsid w:val="00420289"/>
    <w:rsid w:val="0042056C"/>
    <w:rsid w:val="004244BD"/>
    <w:rsid w:val="004250AF"/>
    <w:rsid w:val="00425117"/>
    <w:rsid w:val="00432D78"/>
    <w:rsid w:val="00435B36"/>
    <w:rsid w:val="00436658"/>
    <w:rsid w:val="0044194F"/>
    <w:rsid w:val="00441FCC"/>
    <w:rsid w:val="00442F5E"/>
    <w:rsid w:val="00443780"/>
    <w:rsid w:val="00444315"/>
    <w:rsid w:val="004465BD"/>
    <w:rsid w:val="00447ACB"/>
    <w:rsid w:val="00447EDB"/>
    <w:rsid w:val="00452DD0"/>
    <w:rsid w:val="00454AF7"/>
    <w:rsid w:val="00456E4B"/>
    <w:rsid w:val="004577EA"/>
    <w:rsid w:val="00457AFF"/>
    <w:rsid w:val="00460A49"/>
    <w:rsid w:val="004614B2"/>
    <w:rsid w:val="00466810"/>
    <w:rsid w:val="00466B46"/>
    <w:rsid w:val="00467F9B"/>
    <w:rsid w:val="004704F5"/>
    <w:rsid w:val="00470815"/>
    <w:rsid w:val="00470959"/>
    <w:rsid w:val="004713DC"/>
    <w:rsid w:val="00472224"/>
    <w:rsid w:val="00480FED"/>
    <w:rsid w:val="00481A42"/>
    <w:rsid w:val="0048349C"/>
    <w:rsid w:val="00483582"/>
    <w:rsid w:val="00487407"/>
    <w:rsid w:val="004879F2"/>
    <w:rsid w:val="00491DE1"/>
    <w:rsid w:val="00493786"/>
    <w:rsid w:val="004A7A13"/>
    <w:rsid w:val="004B2BEC"/>
    <w:rsid w:val="004B4332"/>
    <w:rsid w:val="004B7434"/>
    <w:rsid w:val="004B7EC5"/>
    <w:rsid w:val="004C3058"/>
    <w:rsid w:val="004C39CB"/>
    <w:rsid w:val="004C3C9C"/>
    <w:rsid w:val="004C4ACB"/>
    <w:rsid w:val="004D0E0E"/>
    <w:rsid w:val="004D2DE9"/>
    <w:rsid w:val="004D4F7D"/>
    <w:rsid w:val="004D7F5C"/>
    <w:rsid w:val="004E2B20"/>
    <w:rsid w:val="004E4007"/>
    <w:rsid w:val="004E4F98"/>
    <w:rsid w:val="004E60DE"/>
    <w:rsid w:val="004F011C"/>
    <w:rsid w:val="004F3A69"/>
    <w:rsid w:val="005006C0"/>
    <w:rsid w:val="00507E47"/>
    <w:rsid w:val="00512BE5"/>
    <w:rsid w:val="0051330B"/>
    <w:rsid w:val="00514E0C"/>
    <w:rsid w:val="005161EB"/>
    <w:rsid w:val="005167BC"/>
    <w:rsid w:val="00533BF4"/>
    <w:rsid w:val="00535E55"/>
    <w:rsid w:val="00537D79"/>
    <w:rsid w:val="00542DA3"/>
    <w:rsid w:val="00542FB5"/>
    <w:rsid w:val="0054376D"/>
    <w:rsid w:val="00543C76"/>
    <w:rsid w:val="0054464E"/>
    <w:rsid w:val="00545586"/>
    <w:rsid w:val="00545CCE"/>
    <w:rsid w:val="00546F74"/>
    <w:rsid w:val="00547E37"/>
    <w:rsid w:val="00553CB8"/>
    <w:rsid w:val="00555E69"/>
    <w:rsid w:val="00556759"/>
    <w:rsid w:val="00556C77"/>
    <w:rsid w:val="00564048"/>
    <w:rsid w:val="005649B6"/>
    <w:rsid w:val="00564E86"/>
    <w:rsid w:val="00565F47"/>
    <w:rsid w:val="00567B00"/>
    <w:rsid w:val="0057172E"/>
    <w:rsid w:val="00572157"/>
    <w:rsid w:val="005728A4"/>
    <w:rsid w:val="00572F12"/>
    <w:rsid w:val="005766EF"/>
    <w:rsid w:val="00577D04"/>
    <w:rsid w:val="00577E81"/>
    <w:rsid w:val="00580B91"/>
    <w:rsid w:val="00580E26"/>
    <w:rsid w:val="00582BED"/>
    <w:rsid w:val="00582C3D"/>
    <w:rsid w:val="005832F5"/>
    <w:rsid w:val="00583ABC"/>
    <w:rsid w:val="00583C44"/>
    <w:rsid w:val="00584BF4"/>
    <w:rsid w:val="0059120D"/>
    <w:rsid w:val="0059161F"/>
    <w:rsid w:val="0059237D"/>
    <w:rsid w:val="00593ABE"/>
    <w:rsid w:val="005A2735"/>
    <w:rsid w:val="005A3C1A"/>
    <w:rsid w:val="005A4681"/>
    <w:rsid w:val="005A6F55"/>
    <w:rsid w:val="005B2835"/>
    <w:rsid w:val="005B509A"/>
    <w:rsid w:val="005B56AC"/>
    <w:rsid w:val="005B57C4"/>
    <w:rsid w:val="005C0997"/>
    <w:rsid w:val="005C0EEE"/>
    <w:rsid w:val="005C304F"/>
    <w:rsid w:val="005C599F"/>
    <w:rsid w:val="005D00AD"/>
    <w:rsid w:val="005D0964"/>
    <w:rsid w:val="005D1547"/>
    <w:rsid w:val="005D1938"/>
    <w:rsid w:val="005D26EC"/>
    <w:rsid w:val="005D38A1"/>
    <w:rsid w:val="005D39CB"/>
    <w:rsid w:val="005D3BD9"/>
    <w:rsid w:val="005E3839"/>
    <w:rsid w:val="005E4009"/>
    <w:rsid w:val="005E566B"/>
    <w:rsid w:val="005E6B71"/>
    <w:rsid w:val="005F0604"/>
    <w:rsid w:val="005F0BEE"/>
    <w:rsid w:val="005F1C24"/>
    <w:rsid w:val="005F1F1B"/>
    <w:rsid w:val="005F2129"/>
    <w:rsid w:val="005F281A"/>
    <w:rsid w:val="005F5814"/>
    <w:rsid w:val="005F5C43"/>
    <w:rsid w:val="005F60ED"/>
    <w:rsid w:val="0060052A"/>
    <w:rsid w:val="00600FB6"/>
    <w:rsid w:val="00607FBD"/>
    <w:rsid w:val="00612654"/>
    <w:rsid w:val="006132A1"/>
    <w:rsid w:val="00614900"/>
    <w:rsid w:val="0061563C"/>
    <w:rsid w:val="00615975"/>
    <w:rsid w:val="00616384"/>
    <w:rsid w:val="0061644D"/>
    <w:rsid w:val="0062161A"/>
    <w:rsid w:val="00626A85"/>
    <w:rsid w:val="00627797"/>
    <w:rsid w:val="0063006C"/>
    <w:rsid w:val="00630526"/>
    <w:rsid w:val="00630FAC"/>
    <w:rsid w:val="00632B75"/>
    <w:rsid w:val="00633C08"/>
    <w:rsid w:val="0063451F"/>
    <w:rsid w:val="00634B50"/>
    <w:rsid w:val="00636BED"/>
    <w:rsid w:val="00636D0D"/>
    <w:rsid w:val="006406BE"/>
    <w:rsid w:val="00642C29"/>
    <w:rsid w:val="00643B81"/>
    <w:rsid w:val="00644B77"/>
    <w:rsid w:val="00647B16"/>
    <w:rsid w:val="006502C7"/>
    <w:rsid w:val="006528B6"/>
    <w:rsid w:val="00652C26"/>
    <w:rsid w:val="006544A8"/>
    <w:rsid w:val="0065484E"/>
    <w:rsid w:val="006577D9"/>
    <w:rsid w:val="0065792B"/>
    <w:rsid w:val="00660F9F"/>
    <w:rsid w:val="00662FC9"/>
    <w:rsid w:val="0066414C"/>
    <w:rsid w:val="00664545"/>
    <w:rsid w:val="00664DE0"/>
    <w:rsid w:val="00667640"/>
    <w:rsid w:val="00667852"/>
    <w:rsid w:val="00671B5A"/>
    <w:rsid w:val="00671EE9"/>
    <w:rsid w:val="00673747"/>
    <w:rsid w:val="00674530"/>
    <w:rsid w:val="006763CA"/>
    <w:rsid w:val="00676B72"/>
    <w:rsid w:val="00677697"/>
    <w:rsid w:val="006803E7"/>
    <w:rsid w:val="0068084A"/>
    <w:rsid w:val="006869FB"/>
    <w:rsid w:val="00690465"/>
    <w:rsid w:val="00690CF9"/>
    <w:rsid w:val="006920D8"/>
    <w:rsid w:val="006960B8"/>
    <w:rsid w:val="006A0475"/>
    <w:rsid w:val="006A1B0E"/>
    <w:rsid w:val="006A37FB"/>
    <w:rsid w:val="006A5771"/>
    <w:rsid w:val="006A583C"/>
    <w:rsid w:val="006A5D9D"/>
    <w:rsid w:val="006A681B"/>
    <w:rsid w:val="006B08B5"/>
    <w:rsid w:val="006B2DDD"/>
    <w:rsid w:val="006B3166"/>
    <w:rsid w:val="006B3C29"/>
    <w:rsid w:val="006B4007"/>
    <w:rsid w:val="006B498A"/>
    <w:rsid w:val="006C25CC"/>
    <w:rsid w:val="006C2B71"/>
    <w:rsid w:val="006C2E38"/>
    <w:rsid w:val="006C6D1E"/>
    <w:rsid w:val="006D1EEC"/>
    <w:rsid w:val="006D522F"/>
    <w:rsid w:val="006D5D1E"/>
    <w:rsid w:val="006E0D9D"/>
    <w:rsid w:val="006E11AD"/>
    <w:rsid w:val="006E2DCC"/>
    <w:rsid w:val="006E6510"/>
    <w:rsid w:val="006E75E5"/>
    <w:rsid w:val="006F19F3"/>
    <w:rsid w:val="006F41E5"/>
    <w:rsid w:val="006F75AC"/>
    <w:rsid w:val="00700A3A"/>
    <w:rsid w:val="00701CB4"/>
    <w:rsid w:val="00702ABF"/>
    <w:rsid w:val="007039DB"/>
    <w:rsid w:val="007054D1"/>
    <w:rsid w:val="00706434"/>
    <w:rsid w:val="00711E0A"/>
    <w:rsid w:val="00713017"/>
    <w:rsid w:val="00714E2A"/>
    <w:rsid w:val="0072054F"/>
    <w:rsid w:val="007206DD"/>
    <w:rsid w:val="00722326"/>
    <w:rsid w:val="0072328B"/>
    <w:rsid w:val="00723520"/>
    <w:rsid w:val="00724050"/>
    <w:rsid w:val="00727B00"/>
    <w:rsid w:val="00727B53"/>
    <w:rsid w:val="00731877"/>
    <w:rsid w:val="007319CB"/>
    <w:rsid w:val="00732A96"/>
    <w:rsid w:val="007331E4"/>
    <w:rsid w:val="00734F18"/>
    <w:rsid w:val="0073731D"/>
    <w:rsid w:val="00737813"/>
    <w:rsid w:val="00742300"/>
    <w:rsid w:val="00745C25"/>
    <w:rsid w:val="00745FCD"/>
    <w:rsid w:val="007517DB"/>
    <w:rsid w:val="00752127"/>
    <w:rsid w:val="007521BC"/>
    <w:rsid w:val="0075481C"/>
    <w:rsid w:val="007569DD"/>
    <w:rsid w:val="00756A4C"/>
    <w:rsid w:val="00757A35"/>
    <w:rsid w:val="00757E42"/>
    <w:rsid w:val="0076036D"/>
    <w:rsid w:val="0076287B"/>
    <w:rsid w:val="00764A16"/>
    <w:rsid w:val="00765F5F"/>
    <w:rsid w:val="007671AC"/>
    <w:rsid w:val="007678D5"/>
    <w:rsid w:val="00767A1A"/>
    <w:rsid w:val="00767E0B"/>
    <w:rsid w:val="00770552"/>
    <w:rsid w:val="00771CD2"/>
    <w:rsid w:val="00771FB3"/>
    <w:rsid w:val="00773130"/>
    <w:rsid w:val="00773205"/>
    <w:rsid w:val="00773B92"/>
    <w:rsid w:val="00774881"/>
    <w:rsid w:val="007775F2"/>
    <w:rsid w:val="00781612"/>
    <w:rsid w:val="00783812"/>
    <w:rsid w:val="007900A4"/>
    <w:rsid w:val="00790A56"/>
    <w:rsid w:val="00790B19"/>
    <w:rsid w:val="0079148D"/>
    <w:rsid w:val="007923BE"/>
    <w:rsid w:val="00793C60"/>
    <w:rsid w:val="00793D59"/>
    <w:rsid w:val="007A0AC0"/>
    <w:rsid w:val="007A1D2B"/>
    <w:rsid w:val="007A38F0"/>
    <w:rsid w:val="007A3A3A"/>
    <w:rsid w:val="007A3F75"/>
    <w:rsid w:val="007A6B35"/>
    <w:rsid w:val="007B11BE"/>
    <w:rsid w:val="007B7348"/>
    <w:rsid w:val="007B7BC5"/>
    <w:rsid w:val="007C033D"/>
    <w:rsid w:val="007C1ADB"/>
    <w:rsid w:val="007C21EA"/>
    <w:rsid w:val="007C2CE4"/>
    <w:rsid w:val="007C5F6B"/>
    <w:rsid w:val="007D1BDE"/>
    <w:rsid w:val="007D2BFD"/>
    <w:rsid w:val="007D3A04"/>
    <w:rsid w:val="007D61F5"/>
    <w:rsid w:val="007D65B3"/>
    <w:rsid w:val="007D6BC4"/>
    <w:rsid w:val="007D753E"/>
    <w:rsid w:val="007E0635"/>
    <w:rsid w:val="007E116F"/>
    <w:rsid w:val="007E13C7"/>
    <w:rsid w:val="007E1539"/>
    <w:rsid w:val="007E3A09"/>
    <w:rsid w:val="007E5585"/>
    <w:rsid w:val="007F03C6"/>
    <w:rsid w:val="007F0AD2"/>
    <w:rsid w:val="007F2C32"/>
    <w:rsid w:val="007F5230"/>
    <w:rsid w:val="00801774"/>
    <w:rsid w:val="00803144"/>
    <w:rsid w:val="0080389F"/>
    <w:rsid w:val="00803DC6"/>
    <w:rsid w:val="00806D2B"/>
    <w:rsid w:val="00807E1B"/>
    <w:rsid w:val="008103A6"/>
    <w:rsid w:val="008161B7"/>
    <w:rsid w:val="008178D2"/>
    <w:rsid w:val="0082193D"/>
    <w:rsid w:val="008219FC"/>
    <w:rsid w:val="00821C1C"/>
    <w:rsid w:val="008252AC"/>
    <w:rsid w:val="0082679A"/>
    <w:rsid w:val="008309D9"/>
    <w:rsid w:val="00830D86"/>
    <w:rsid w:val="00833599"/>
    <w:rsid w:val="00833FEF"/>
    <w:rsid w:val="00834E72"/>
    <w:rsid w:val="0083520A"/>
    <w:rsid w:val="00835500"/>
    <w:rsid w:val="00836E99"/>
    <w:rsid w:val="00840D2D"/>
    <w:rsid w:val="00844BA0"/>
    <w:rsid w:val="008451CA"/>
    <w:rsid w:val="0084581E"/>
    <w:rsid w:val="0084595D"/>
    <w:rsid w:val="0084673E"/>
    <w:rsid w:val="00850067"/>
    <w:rsid w:val="008501CB"/>
    <w:rsid w:val="008510E7"/>
    <w:rsid w:val="00853DDF"/>
    <w:rsid w:val="00857C8D"/>
    <w:rsid w:val="008609EC"/>
    <w:rsid w:val="0086176D"/>
    <w:rsid w:val="008629BA"/>
    <w:rsid w:val="0086418C"/>
    <w:rsid w:val="00864819"/>
    <w:rsid w:val="008654E4"/>
    <w:rsid w:val="0086609A"/>
    <w:rsid w:val="00866E6D"/>
    <w:rsid w:val="0086730D"/>
    <w:rsid w:val="00867AFB"/>
    <w:rsid w:val="008713A0"/>
    <w:rsid w:val="00871E74"/>
    <w:rsid w:val="00872098"/>
    <w:rsid w:val="00873BB7"/>
    <w:rsid w:val="0088066B"/>
    <w:rsid w:val="00881512"/>
    <w:rsid w:val="008822A2"/>
    <w:rsid w:val="008826B7"/>
    <w:rsid w:val="00882D2B"/>
    <w:rsid w:val="0088566B"/>
    <w:rsid w:val="008859B9"/>
    <w:rsid w:val="008875C5"/>
    <w:rsid w:val="008907C7"/>
    <w:rsid w:val="008919D9"/>
    <w:rsid w:val="00893B51"/>
    <w:rsid w:val="00894478"/>
    <w:rsid w:val="00897E0C"/>
    <w:rsid w:val="008A057E"/>
    <w:rsid w:val="008A32CB"/>
    <w:rsid w:val="008A60E4"/>
    <w:rsid w:val="008A6ABF"/>
    <w:rsid w:val="008B1590"/>
    <w:rsid w:val="008B2F34"/>
    <w:rsid w:val="008B5624"/>
    <w:rsid w:val="008B71A6"/>
    <w:rsid w:val="008C01CE"/>
    <w:rsid w:val="008C041F"/>
    <w:rsid w:val="008C411A"/>
    <w:rsid w:val="008C43FB"/>
    <w:rsid w:val="008C6362"/>
    <w:rsid w:val="008C6395"/>
    <w:rsid w:val="008C6FCD"/>
    <w:rsid w:val="008D03C3"/>
    <w:rsid w:val="008D0830"/>
    <w:rsid w:val="008D499E"/>
    <w:rsid w:val="008D7086"/>
    <w:rsid w:val="008D74D8"/>
    <w:rsid w:val="008D7652"/>
    <w:rsid w:val="008E0AC5"/>
    <w:rsid w:val="008E1B6B"/>
    <w:rsid w:val="008E4FEC"/>
    <w:rsid w:val="008E621B"/>
    <w:rsid w:val="008E6396"/>
    <w:rsid w:val="008E7445"/>
    <w:rsid w:val="008E7F70"/>
    <w:rsid w:val="008F084D"/>
    <w:rsid w:val="008F3398"/>
    <w:rsid w:val="008F3CF6"/>
    <w:rsid w:val="008F3FDD"/>
    <w:rsid w:val="008F7A80"/>
    <w:rsid w:val="00900825"/>
    <w:rsid w:val="00901720"/>
    <w:rsid w:val="00901C98"/>
    <w:rsid w:val="00903811"/>
    <w:rsid w:val="009053CF"/>
    <w:rsid w:val="009056A6"/>
    <w:rsid w:val="00905944"/>
    <w:rsid w:val="009066DD"/>
    <w:rsid w:val="00906E88"/>
    <w:rsid w:val="00906F0E"/>
    <w:rsid w:val="009076E2"/>
    <w:rsid w:val="00913C5E"/>
    <w:rsid w:val="009166F3"/>
    <w:rsid w:val="00920750"/>
    <w:rsid w:val="00921279"/>
    <w:rsid w:val="009241B2"/>
    <w:rsid w:val="009243D7"/>
    <w:rsid w:val="0093082B"/>
    <w:rsid w:val="00931BF6"/>
    <w:rsid w:val="009400A0"/>
    <w:rsid w:val="00945895"/>
    <w:rsid w:val="00945900"/>
    <w:rsid w:val="00947D86"/>
    <w:rsid w:val="00950271"/>
    <w:rsid w:val="0095150E"/>
    <w:rsid w:val="009539E9"/>
    <w:rsid w:val="0095746F"/>
    <w:rsid w:val="00957AC4"/>
    <w:rsid w:val="0096594F"/>
    <w:rsid w:val="00965998"/>
    <w:rsid w:val="009663BB"/>
    <w:rsid w:val="00967B29"/>
    <w:rsid w:val="00970E11"/>
    <w:rsid w:val="00972E98"/>
    <w:rsid w:val="00973F47"/>
    <w:rsid w:val="00976FCE"/>
    <w:rsid w:val="009776F7"/>
    <w:rsid w:val="00980B5A"/>
    <w:rsid w:val="009847B0"/>
    <w:rsid w:val="00987A95"/>
    <w:rsid w:val="00992918"/>
    <w:rsid w:val="00992BB1"/>
    <w:rsid w:val="009934EF"/>
    <w:rsid w:val="00993BCB"/>
    <w:rsid w:val="009944E1"/>
    <w:rsid w:val="009A35F2"/>
    <w:rsid w:val="009A481F"/>
    <w:rsid w:val="009A5FBF"/>
    <w:rsid w:val="009A64AA"/>
    <w:rsid w:val="009A6A23"/>
    <w:rsid w:val="009A71E4"/>
    <w:rsid w:val="009B2E9C"/>
    <w:rsid w:val="009B597D"/>
    <w:rsid w:val="009B67E0"/>
    <w:rsid w:val="009B70DC"/>
    <w:rsid w:val="009B7D3E"/>
    <w:rsid w:val="009C37E4"/>
    <w:rsid w:val="009D3B2B"/>
    <w:rsid w:val="009D6564"/>
    <w:rsid w:val="009E123D"/>
    <w:rsid w:val="009E12B5"/>
    <w:rsid w:val="009E271A"/>
    <w:rsid w:val="009E31FE"/>
    <w:rsid w:val="009E39BA"/>
    <w:rsid w:val="009E4D74"/>
    <w:rsid w:val="009E7A12"/>
    <w:rsid w:val="009F110D"/>
    <w:rsid w:val="009F64AB"/>
    <w:rsid w:val="009F660B"/>
    <w:rsid w:val="009F6E80"/>
    <w:rsid w:val="00A0298A"/>
    <w:rsid w:val="00A049D3"/>
    <w:rsid w:val="00A04C20"/>
    <w:rsid w:val="00A06D95"/>
    <w:rsid w:val="00A07C2C"/>
    <w:rsid w:val="00A10A26"/>
    <w:rsid w:val="00A10FCD"/>
    <w:rsid w:val="00A15482"/>
    <w:rsid w:val="00A15617"/>
    <w:rsid w:val="00A20AC6"/>
    <w:rsid w:val="00A25CC9"/>
    <w:rsid w:val="00A26487"/>
    <w:rsid w:val="00A300FA"/>
    <w:rsid w:val="00A33689"/>
    <w:rsid w:val="00A37869"/>
    <w:rsid w:val="00A41225"/>
    <w:rsid w:val="00A43DB1"/>
    <w:rsid w:val="00A45A32"/>
    <w:rsid w:val="00A47691"/>
    <w:rsid w:val="00A510DB"/>
    <w:rsid w:val="00A51467"/>
    <w:rsid w:val="00A52A29"/>
    <w:rsid w:val="00A56E7A"/>
    <w:rsid w:val="00A57775"/>
    <w:rsid w:val="00A61AC7"/>
    <w:rsid w:val="00A63048"/>
    <w:rsid w:val="00A64E93"/>
    <w:rsid w:val="00A66C80"/>
    <w:rsid w:val="00A71FDF"/>
    <w:rsid w:val="00A73BAA"/>
    <w:rsid w:val="00A73C4C"/>
    <w:rsid w:val="00A7431D"/>
    <w:rsid w:val="00A75E2E"/>
    <w:rsid w:val="00A767C1"/>
    <w:rsid w:val="00A800C2"/>
    <w:rsid w:val="00A808C9"/>
    <w:rsid w:val="00A8135C"/>
    <w:rsid w:val="00A84CA7"/>
    <w:rsid w:val="00A86E6A"/>
    <w:rsid w:val="00A87245"/>
    <w:rsid w:val="00A87987"/>
    <w:rsid w:val="00A9168C"/>
    <w:rsid w:val="00A932CA"/>
    <w:rsid w:val="00A96895"/>
    <w:rsid w:val="00A96DF0"/>
    <w:rsid w:val="00A96E88"/>
    <w:rsid w:val="00A97424"/>
    <w:rsid w:val="00AA0D7C"/>
    <w:rsid w:val="00AA4A80"/>
    <w:rsid w:val="00AA79E2"/>
    <w:rsid w:val="00AB1AD0"/>
    <w:rsid w:val="00AB75DE"/>
    <w:rsid w:val="00AC0AB2"/>
    <w:rsid w:val="00AC3C02"/>
    <w:rsid w:val="00AC6FB8"/>
    <w:rsid w:val="00AC7629"/>
    <w:rsid w:val="00AD047A"/>
    <w:rsid w:val="00AD1EEC"/>
    <w:rsid w:val="00AD466F"/>
    <w:rsid w:val="00AD66E5"/>
    <w:rsid w:val="00AD6C8D"/>
    <w:rsid w:val="00AE1962"/>
    <w:rsid w:val="00AE29BE"/>
    <w:rsid w:val="00AE3AA3"/>
    <w:rsid w:val="00AE7DDE"/>
    <w:rsid w:val="00AF147C"/>
    <w:rsid w:val="00AF1978"/>
    <w:rsid w:val="00AF1A75"/>
    <w:rsid w:val="00AF1C39"/>
    <w:rsid w:val="00AF7927"/>
    <w:rsid w:val="00B0002E"/>
    <w:rsid w:val="00B01B31"/>
    <w:rsid w:val="00B04470"/>
    <w:rsid w:val="00B051EB"/>
    <w:rsid w:val="00B05730"/>
    <w:rsid w:val="00B05F26"/>
    <w:rsid w:val="00B06332"/>
    <w:rsid w:val="00B07014"/>
    <w:rsid w:val="00B0740B"/>
    <w:rsid w:val="00B07539"/>
    <w:rsid w:val="00B079BE"/>
    <w:rsid w:val="00B10232"/>
    <w:rsid w:val="00B10EE6"/>
    <w:rsid w:val="00B12F86"/>
    <w:rsid w:val="00B13946"/>
    <w:rsid w:val="00B15A2C"/>
    <w:rsid w:val="00B16A23"/>
    <w:rsid w:val="00B1739D"/>
    <w:rsid w:val="00B17659"/>
    <w:rsid w:val="00B20FC9"/>
    <w:rsid w:val="00B23638"/>
    <w:rsid w:val="00B26896"/>
    <w:rsid w:val="00B26B5B"/>
    <w:rsid w:val="00B26DE5"/>
    <w:rsid w:val="00B3136B"/>
    <w:rsid w:val="00B31B0B"/>
    <w:rsid w:val="00B32996"/>
    <w:rsid w:val="00B32BB0"/>
    <w:rsid w:val="00B3521F"/>
    <w:rsid w:val="00B3662D"/>
    <w:rsid w:val="00B374B8"/>
    <w:rsid w:val="00B37673"/>
    <w:rsid w:val="00B40848"/>
    <w:rsid w:val="00B418BB"/>
    <w:rsid w:val="00B45277"/>
    <w:rsid w:val="00B45286"/>
    <w:rsid w:val="00B45A3A"/>
    <w:rsid w:val="00B45B21"/>
    <w:rsid w:val="00B51CCA"/>
    <w:rsid w:val="00B52142"/>
    <w:rsid w:val="00B535F2"/>
    <w:rsid w:val="00B614DC"/>
    <w:rsid w:val="00B61500"/>
    <w:rsid w:val="00B6152D"/>
    <w:rsid w:val="00B61713"/>
    <w:rsid w:val="00B643BB"/>
    <w:rsid w:val="00B67F95"/>
    <w:rsid w:val="00B74B08"/>
    <w:rsid w:val="00B7678A"/>
    <w:rsid w:val="00B8021F"/>
    <w:rsid w:val="00B824AD"/>
    <w:rsid w:val="00B8464E"/>
    <w:rsid w:val="00B84A7D"/>
    <w:rsid w:val="00B85650"/>
    <w:rsid w:val="00B91FC6"/>
    <w:rsid w:val="00B975E6"/>
    <w:rsid w:val="00B978F9"/>
    <w:rsid w:val="00BA02EB"/>
    <w:rsid w:val="00BA2669"/>
    <w:rsid w:val="00BA28E6"/>
    <w:rsid w:val="00BA54A8"/>
    <w:rsid w:val="00BA6425"/>
    <w:rsid w:val="00BA6BA4"/>
    <w:rsid w:val="00BA6D3C"/>
    <w:rsid w:val="00BA72E8"/>
    <w:rsid w:val="00BB0E9D"/>
    <w:rsid w:val="00BB31D8"/>
    <w:rsid w:val="00BB340B"/>
    <w:rsid w:val="00BB4F72"/>
    <w:rsid w:val="00BB5848"/>
    <w:rsid w:val="00BB59FE"/>
    <w:rsid w:val="00BB5CE2"/>
    <w:rsid w:val="00BB7896"/>
    <w:rsid w:val="00BC0034"/>
    <w:rsid w:val="00BC0716"/>
    <w:rsid w:val="00BC1CCE"/>
    <w:rsid w:val="00BC1DEC"/>
    <w:rsid w:val="00BC221F"/>
    <w:rsid w:val="00BC34FE"/>
    <w:rsid w:val="00BD3BCA"/>
    <w:rsid w:val="00BD4B10"/>
    <w:rsid w:val="00BD521F"/>
    <w:rsid w:val="00BD6277"/>
    <w:rsid w:val="00BD7EDC"/>
    <w:rsid w:val="00BD7FDE"/>
    <w:rsid w:val="00BE17F1"/>
    <w:rsid w:val="00BE1B56"/>
    <w:rsid w:val="00BE1F39"/>
    <w:rsid w:val="00BE308C"/>
    <w:rsid w:val="00BE75D8"/>
    <w:rsid w:val="00BF1B4C"/>
    <w:rsid w:val="00BF3450"/>
    <w:rsid w:val="00BF3EA3"/>
    <w:rsid w:val="00BF6624"/>
    <w:rsid w:val="00BF75FC"/>
    <w:rsid w:val="00BF77B1"/>
    <w:rsid w:val="00C02510"/>
    <w:rsid w:val="00C04C5F"/>
    <w:rsid w:val="00C05FB7"/>
    <w:rsid w:val="00C05FCC"/>
    <w:rsid w:val="00C0754A"/>
    <w:rsid w:val="00C07653"/>
    <w:rsid w:val="00C15650"/>
    <w:rsid w:val="00C15B3B"/>
    <w:rsid w:val="00C164EC"/>
    <w:rsid w:val="00C16D19"/>
    <w:rsid w:val="00C20FC4"/>
    <w:rsid w:val="00C2791C"/>
    <w:rsid w:val="00C302AC"/>
    <w:rsid w:val="00C31C69"/>
    <w:rsid w:val="00C3256F"/>
    <w:rsid w:val="00C32618"/>
    <w:rsid w:val="00C330CF"/>
    <w:rsid w:val="00C37564"/>
    <w:rsid w:val="00C40480"/>
    <w:rsid w:val="00C427D0"/>
    <w:rsid w:val="00C43273"/>
    <w:rsid w:val="00C506A1"/>
    <w:rsid w:val="00C524A6"/>
    <w:rsid w:val="00C54D37"/>
    <w:rsid w:val="00C60C5C"/>
    <w:rsid w:val="00C6313E"/>
    <w:rsid w:val="00C64B2F"/>
    <w:rsid w:val="00C64BC2"/>
    <w:rsid w:val="00C67E19"/>
    <w:rsid w:val="00C71CDE"/>
    <w:rsid w:val="00C723F3"/>
    <w:rsid w:val="00C72D0E"/>
    <w:rsid w:val="00C7374C"/>
    <w:rsid w:val="00C7399B"/>
    <w:rsid w:val="00C73B8E"/>
    <w:rsid w:val="00C73EAE"/>
    <w:rsid w:val="00C74991"/>
    <w:rsid w:val="00C76603"/>
    <w:rsid w:val="00C769DC"/>
    <w:rsid w:val="00C775A5"/>
    <w:rsid w:val="00C80C25"/>
    <w:rsid w:val="00C81435"/>
    <w:rsid w:val="00C844F7"/>
    <w:rsid w:val="00C85569"/>
    <w:rsid w:val="00C8682B"/>
    <w:rsid w:val="00C9087E"/>
    <w:rsid w:val="00C918ED"/>
    <w:rsid w:val="00C91EE3"/>
    <w:rsid w:val="00C94468"/>
    <w:rsid w:val="00C94880"/>
    <w:rsid w:val="00C94EDB"/>
    <w:rsid w:val="00C956E5"/>
    <w:rsid w:val="00C96778"/>
    <w:rsid w:val="00C976B9"/>
    <w:rsid w:val="00CA0AB6"/>
    <w:rsid w:val="00CA365A"/>
    <w:rsid w:val="00CA4B64"/>
    <w:rsid w:val="00CA7730"/>
    <w:rsid w:val="00CA7EFE"/>
    <w:rsid w:val="00CB0D81"/>
    <w:rsid w:val="00CB2BF6"/>
    <w:rsid w:val="00CB3A86"/>
    <w:rsid w:val="00CB4581"/>
    <w:rsid w:val="00CB7334"/>
    <w:rsid w:val="00CC02E9"/>
    <w:rsid w:val="00CC11E0"/>
    <w:rsid w:val="00CC1894"/>
    <w:rsid w:val="00CC2730"/>
    <w:rsid w:val="00CD12A7"/>
    <w:rsid w:val="00CD150A"/>
    <w:rsid w:val="00CD1F04"/>
    <w:rsid w:val="00CD3C90"/>
    <w:rsid w:val="00CD69FA"/>
    <w:rsid w:val="00CD6DF7"/>
    <w:rsid w:val="00CD7494"/>
    <w:rsid w:val="00CE04AF"/>
    <w:rsid w:val="00CE1A39"/>
    <w:rsid w:val="00CE1EBD"/>
    <w:rsid w:val="00CE2AE5"/>
    <w:rsid w:val="00CE7585"/>
    <w:rsid w:val="00CE7FE2"/>
    <w:rsid w:val="00CF314A"/>
    <w:rsid w:val="00CF6E56"/>
    <w:rsid w:val="00CF6E6F"/>
    <w:rsid w:val="00CF6EB4"/>
    <w:rsid w:val="00D00319"/>
    <w:rsid w:val="00D03B54"/>
    <w:rsid w:val="00D0429A"/>
    <w:rsid w:val="00D05745"/>
    <w:rsid w:val="00D05B71"/>
    <w:rsid w:val="00D062CD"/>
    <w:rsid w:val="00D10460"/>
    <w:rsid w:val="00D10C09"/>
    <w:rsid w:val="00D14200"/>
    <w:rsid w:val="00D1586D"/>
    <w:rsid w:val="00D15A14"/>
    <w:rsid w:val="00D165F3"/>
    <w:rsid w:val="00D2332E"/>
    <w:rsid w:val="00D25D69"/>
    <w:rsid w:val="00D262D7"/>
    <w:rsid w:val="00D269DE"/>
    <w:rsid w:val="00D3063E"/>
    <w:rsid w:val="00D30DDF"/>
    <w:rsid w:val="00D31123"/>
    <w:rsid w:val="00D31F3A"/>
    <w:rsid w:val="00D339ED"/>
    <w:rsid w:val="00D3424E"/>
    <w:rsid w:val="00D41435"/>
    <w:rsid w:val="00D41AC0"/>
    <w:rsid w:val="00D457B2"/>
    <w:rsid w:val="00D4762E"/>
    <w:rsid w:val="00D543BC"/>
    <w:rsid w:val="00D54FB2"/>
    <w:rsid w:val="00D5636A"/>
    <w:rsid w:val="00D573FE"/>
    <w:rsid w:val="00D5770F"/>
    <w:rsid w:val="00D60335"/>
    <w:rsid w:val="00D6048F"/>
    <w:rsid w:val="00D6242D"/>
    <w:rsid w:val="00D6268C"/>
    <w:rsid w:val="00D6301F"/>
    <w:rsid w:val="00D6426D"/>
    <w:rsid w:val="00D64474"/>
    <w:rsid w:val="00D65667"/>
    <w:rsid w:val="00D65831"/>
    <w:rsid w:val="00D65B3B"/>
    <w:rsid w:val="00D6689E"/>
    <w:rsid w:val="00D71365"/>
    <w:rsid w:val="00D71E04"/>
    <w:rsid w:val="00D72EDF"/>
    <w:rsid w:val="00D73117"/>
    <w:rsid w:val="00D80AE2"/>
    <w:rsid w:val="00D81B4F"/>
    <w:rsid w:val="00D84124"/>
    <w:rsid w:val="00D92544"/>
    <w:rsid w:val="00D95157"/>
    <w:rsid w:val="00DA2491"/>
    <w:rsid w:val="00DA34E2"/>
    <w:rsid w:val="00DA3C52"/>
    <w:rsid w:val="00DA3E0F"/>
    <w:rsid w:val="00DB0705"/>
    <w:rsid w:val="00DB19C0"/>
    <w:rsid w:val="00DB1C28"/>
    <w:rsid w:val="00DB42E7"/>
    <w:rsid w:val="00DB497B"/>
    <w:rsid w:val="00DB5026"/>
    <w:rsid w:val="00DB7983"/>
    <w:rsid w:val="00DC0387"/>
    <w:rsid w:val="00DC5140"/>
    <w:rsid w:val="00DD0EC3"/>
    <w:rsid w:val="00DD29DB"/>
    <w:rsid w:val="00DD3367"/>
    <w:rsid w:val="00DD38DB"/>
    <w:rsid w:val="00DD49FE"/>
    <w:rsid w:val="00DD5C53"/>
    <w:rsid w:val="00DE18F8"/>
    <w:rsid w:val="00DE4558"/>
    <w:rsid w:val="00DE56E0"/>
    <w:rsid w:val="00DF6466"/>
    <w:rsid w:val="00DF691D"/>
    <w:rsid w:val="00DF7025"/>
    <w:rsid w:val="00E00683"/>
    <w:rsid w:val="00E02D31"/>
    <w:rsid w:val="00E05A7D"/>
    <w:rsid w:val="00E05C80"/>
    <w:rsid w:val="00E062F2"/>
    <w:rsid w:val="00E06423"/>
    <w:rsid w:val="00E10521"/>
    <w:rsid w:val="00E11CF0"/>
    <w:rsid w:val="00E12E70"/>
    <w:rsid w:val="00E13B3F"/>
    <w:rsid w:val="00E14BED"/>
    <w:rsid w:val="00E157DE"/>
    <w:rsid w:val="00E15ED6"/>
    <w:rsid w:val="00E16D38"/>
    <w:rsid w:val="00E2278C"/>
    <w:rsid w:val="00E25C66"/>
    <w:rsid w:val="00E26DC3"/>
    <w:rsid w:val="00E31003"/>
    <w:rsid w:val="00E3354C"/>
    <w:rsid w:val="00E3733B"/>
    <w:rsid w:val="00E3747D"/>
    <w:rsid w:val="00E37D5A"/>
    <w:rsid w:val="00E41479"/>
    <w:rsid w:val="00E433DE"/>
    <w:rsid w:val="00E436E7"/>
    <w:rsid w:val="00E43CDB"/>
    <w:rsid w:val="00E47CD1"/>
    <w:rsid w:val="00E51835"/>
    <w:rsid w:val="00E5626F"/>
    <w:rsid w:val="00E56F0B"/>
    <w:rsid w:val="00E57832"/>
    <w:rsid w:val="00E60935"/>
    <w:rsid w:val="00E61FA4"/>
    <w:rsid w:val="00E6261A"/>
    <w:rsid w:val="00E6577C"/>
    <w:rsid w:val="00E6621C"/>
    <w:rsid w:val="00E66674"/>
    <w:rsid w:val="00E71160"/>
    <w:rsid w:val="00E71D76"/>
    <w:rsid w:val="00E72E51"/>
    <w:rsid w:val="00E73F38"/>
    <w:rsid w:val="00E74D42"/>
    <w:rsid w:val="00E75950"/>
    <w:rsid w:val="00E7601E"/>
    <w:rsid w:val="00E7778E"/>
    <w:rsid w:val="00E82865"/>
    <w:rsid w:val="00E86F4A"/>
    <w:rsid w:val="00E93DD7"/>
    <w:rsid w:val="00EA3701"/>
    <w:rsid w:val="00EA56E5"/>
    <w:rsid w:val="00EB05DA"/>
    <w:rsid w:val="00EB1698"/>
    <w:rsid w:val="00EB2A57"/>
    <w:rsid w:val="00EB6B90"/>
    <w:rsid w:val="00EB7684"/>
    <w:rsid w:val="00EB7844"/>
    <w:rsid w:val="00EC0105"/>
    <w:rsid w:val="00EC45B6"/>
    <w:rsid w:val="00EC50A4"/>
    <w:rsid w:val="00EC78E1"/>
    <w:rsid w:val="00ED2458"/>
    <w:rsid w:val="00ED3D25"/>
    <w:rsid w:val="00ED4D3C"/>
    <w:rsid w:val="00ED5B35"/>
    <w:rsid w:val="00ED720D"/>
    <w:rsid w:val="00EE1C0D"/>
    <w:rsid w:val="00EE20F9"/>
    <w:rsid w:val="00EE529D"/>
    <w:rsid w:val="00EE62C3"/>
    <w:rsid w:val="00EE763B"/>
    <w:rsid w:val="00EF0C45"/>
    <w:rsid w:val="00EF145E"/>
    <w:rsid w:val="00EF60F1"/>
    <w:rsid w:val="00EF6245"/>
    <w:rsid w:val="00F02CAD"/>
    <w:rsid w:val="00F043BD"/>
    <w:rsid w:val="00F048C0"/>
    <w:rsid w:val="00F050B3"/>
    <w:rsid w:val="00F11556"/>
    <w:rsid w:val="00F1412C"/>
    <w:rsid w:val="00F155D8"/>
    <w:rsid w:val="00F17179"/>
    <w:rsid w:val="00F22CA0"/>
    <w:rsid w:val="00F25F7B"/>
    <w:rsid w:val="00F263C1"/>
    <w:rsid w:val="00F3086D"/>
    <w:rsid w:val="00F30EE2"/>
    <w:rsid w:val="00F36C36"/>
    <w:rsid w:val="00F41CAA"/>
    <w:rsid w:val="00F42210"/>
    <w:rsid w:val="00F43BC2"/>
    <w:rsid w:val="00F5066E"/>
    <w:rsid w:val="00F50701"/>
    <w:rsid w:val="00F50799"/>
    <w:rsid w:val="00F54844"/>
    <w:rsid w:val="00F567C4"/>
    <w:rsid w:val="00F56C4B"/>
    <w:rsid w:val="00F5773A"/>
    <w:rsid w:val="00F60758"/>
    <w:rsid w:val="00F607C8"/>
    <w:rsid w:val="00F62D47"/>
    <w:rsid w:val="00F641D2"/>
    <w:rsid w:val="00F64BD0"/>
    <w:rsid w:val="00F70D8D"/>
    <w:rsid w:val="00F73420"/>
    <w:rsid w:val="00F73E4B"/>
    <w:rsid w:val="00F7408B"/>
    <w:rsid w:val="00F74AA4"/>
    <w:rsid w:val="00F75679"/>
    <w:rsid w:val="00F75AF1"/>
    <w:rsid w:val="00F80D96"/>
    <w:rsid w:val="00F84160"/>
    <w:rsid w:val="00F877B9"/>
    <w:rsid w:val="00F914D9"/>
    <w:rsid w:val="00F92C35"/>
    <w:rsid w:val="00F93037"/>
    <w:rsid w:val="00F943B4"/>
    <w:rsid w:val="00F947A6"/>
    <w:rsid w:val="00F96A7A"/>
    <w:rsid w:val="00F97D89"/>
    <w:rsid w:val="00FA20F4"/>
    <w:rsid w:val="00FA26B8"/>
    <w:rsid w:val="00FA798D"/>
    <w:rsid w:val="00FB0FB8"/>
    <w:rsid w:val="00FB16A1"/>
    <w:rsid w:val="00FB1818"/>
    <w:rsid w:val="00FB1D67"/>
    <w:rsid w:val="00FB2F46"/>
    <w:rsid w:val="00FB42B4"/>
    <w:rsid w:val="00FB446F"/>
    <w:rsid w:val="00FB53BB"/>
    <w:rsid w:val="00FB5BCF"/>
    <w:rsid w:val="00FC26C3"/>
    <w:rsid w:val="00FC3093"/>
    <w:rsid w:val="00FC6A63"/>
    <w:rsid w:val="00FC7125"/>
    <w:rsid w:val="00FD090E"/>
    <w:rsid w:val="00FD1150"/>
    <w:rsid w:val="00FD4FDC"/>
    <w:rsid w:val="00FE50AF"/>
    <w:rsid w:val="00FE77BE"/>
    <w:rsid w:val="00FF2ED8"/>
    <w:rsid w:val="00FF3529"/>
    <w:rsid w:val="00FF3876"/>
    <w:rsid w:val="00FF5611"/>
    <w:rsid w:val="00FF794A"/>
    <w:rsid w:val="013167EB"/>
    <w:rsid w:val="0165C54B"/>
    <w:rsid w:val="020218D0"/>
    <w:rsid w:val="0231A49C"/>
    <w:rsid w:val="02E0A6CE"/>
    <w:rsid w:val="035B8134"/>
    <w:rsid w:val="03A63AEE"/>
    <w:rsid w:val="03C9DC23"/>
    <w:rsid w:val="03D30C1D"/>
    <w:rsid w:val="03D58D5F"/>
    <w:rsid w:val="040E9B7B"/>
    <w:rsid w:val="0437AFA1"/>
    <w:rsid w:val="044B9C74"/>
    <w:rsid w:val="047A8081"/>
    <w:rsid w:val="0495489F"/>
    <w:rsid w:val="05086A28"/>
    <w:rsid w:val="0512E424"/>
    <w:rsid w:val="0574B878"/>
    <w:rsid w:val="057E5B84"/>
    <w:rsid w:val="058AC74D"/>
    <w:rsid w:val="0683925A"/>
    <w:rsid w:val="070AA6D1"/>
    <w:rsid w:val="088D45B0"/>
    <w:rsid w:val="08C40CCE"/>
    <w:rsid w:val="09332377"/>
    <w:rsid w:val="09356496"/>
    <w:rsid w:val="0976A43F"/>
    <w:rsid w:val="09995756"/>
    <w:rsid w:val="09F6666E"/>
    <w:rsid w:val="0A80BB2C"/>
    <w:rsid w:val="0BAEAC19"/>
    <w:rsid w:val="0BC1617D"/>
    <w:rsid w:val="0C1B0761"/>
    <w:rsid w:val="0C5A82C5"/>
    <w:rsid w:val="0C9419F5"/>
    <w:rsid w:val="0D0DCFAB"/>
    <w:rsid w:val="0D6E04D2"/>
    <w:rsid w:val="0E1A882A"/>
    <w:rsid w:val="0E2BC719"/>
    <w:rsid w:val="0E454243"/>
    <w:rsid w:val="0ED09A5A"/>
    <w:rsid w:val="0EDCE4C4"/>
    <w:rsid w:val="0F98062A"/>
    <w:rsid w:val="1001456E"/>
    <w:rsid w:val="10A50040"/>
    <w:rsid w:val="112BB72F"/>
    <w:rsid w:val="12805403"/>
    <w:rsid w:val="12D3BA86"/>
    <w:rsid w:val="12F20713"/>
    <w:rsid w:val="13B41B99"/>
    <w:rsid w:val="13EF1E26"/>
    <w:rsid w:val="13F50C92"/>
    <w:rsid w:val="143E68C5"/>
    <w:rsid w:val="14C2858F"/>
    <w:rsid w:val="15019821"/>
    <w:rsid w:val="15470E02"/>
    <w:rsid w:val="1587A43B"/>
    <w:rsid w:val="1592E21B"/>
    <w:rsid w:val="1603E1E0"/>
    <w:rsid w:val="1670D6B0"/>
    <w:rsid w:val="172537DA"/>
    <w:rsid w:val="173111A6"/>
    <w:rsid w:val="176C448A"/>
    <w:rsid w:val="176D958F"/>
    <w:rsid w:val="1793156B"/>
    <w:rsid w:val="17F71EC6"/>
    <w:rsid w:val="1837B567"/>
    <w:rsid w:val="18732E3C"/>
    <w:rsid w:val="18B45433"/>
    <w:rsid w:val="18F0DE6B"/>
    <w:rsid w:val="1943C653"/>
    <w:rsid w:val="19C0C117"/>
    <w:rsid w:val="1A03F73A"/>
    <w:rsid w:val="1AD255A4"/>
    <w:rsid w:val="1AD81B59"/>
    <w:rsid w:val="1BE2B481"/>
    <w:rsid w:val="1C406F3A"/>
    <w:rsid w:val="1C82C331"/>
    <w:rsid w:val="1C892F67"/>
    <w:rsid w:val="1CD5AE3A"/>
    <w:rsid w:val="1D335D4C"/>
    <w:rsid w:val="1D37263A"/>
    <w:rsid w:val="1EB971B6"/>
    <w:rsid w:val="1EE38B92"/>
    <w:rsid w:val="1F382D9F"/>
    <w:rsid w:val="1F4E95A5"/>
    <w:rsid w:val="1F93FAE0"/>
    <w:rsid w:val="2013169C"/>
    <w:rsid w:val="203D350F"/>
    <w:rsid w:val="206DABBE"/>
    <w:rsid w:val="21A96AB4"/>
    <w:rsid w:val="21DB14E1"/>
    <w:rsid w:val="22221CC0"/>
    <w:rsid w:val="2232903A"/>
    <w:rsid w:val="223D9051"/>
    <w:rsid w:val="2274622A"/>
    <w:rsid w:val="22D0B979"/>
    <w:rsid w:val="233CE526"/>
    <w:rsid w:val="23613F49"/>
    <w:rsid w:val="236A7DE2"/>
    <w:rsid w:val="23C0EF9C"/>
    <w:rsid w:val="24321938"/>
    <w:rsid w:val="248F33EE"/>
    <w:rsid w:val="24A8794A"/>
    <w:rsid w:val="24EE7545"/>
    <w:rsid w:val="26590223"/>
    <w:rsid w:val="26934E36"/>
    <w:rsid w:val="26F94EA7"/>
    <w:rsid w:val="28A51146"/>
    <w:rsid w:val="28A85B92"/>
    <w:rsid w:val="28B881C4"/>
    <w:rsid w:val="28F55957"/>
    <w:rsid w:val="293C266F"/>
    <w:rsid w:val="298EDF8E"/>
    <w:rsid w:val="2A7AE9EC"/>
    <w:rsid w:val="2AD9D36E"/>
    <w:rsid w:val="2B58E7C2"/>
    <w:rsid w:val="2B666779"/>
    <w:rsid w:val="2BC9DFAF"/>
    <w:rsid w:val="2BE20EDD"/>
    <w:rsid w:val="2C31A6F2"/>
    <w:rsid w:val="2D1B182F"/>
    <w:rsid w:val="2D94FD65"/>
    <w:rsid w:val="2DD2C1E8"/>
    <w:rsid w:val="2E0F1EA9"/>
    <w:rsid w:val="2E1E7B7C"/>
    <w:rsid w:val="2E527335"/>
    <w:rsid w:val="2E6103AC"/>
    <w:rsid w:val="2F5EED8E"/>
    <w:rsid w:val="2F628522"/>
    <w:rsid w:val="2F8CA02F"/>
    <w:rsid w:val="2FE6B744"/>
    <w:rsid w:val="3021603D"/>
    <w:rsid w:val="304D1C6D"/>
    <w:rsid w:val="308CC005"/>
    <w:rsid w:val="30DCDF24"/>
    <w:rsid w:val="31066DC3"/>
    <w:rsid w:val="315CB0DE"/>
    <w:rsid w:val="3238910B"/>
    <w:rsid w:val="32A349BE"/>
    <w:rsid w:val="330D3DD4"/>
    <w:rsid w:val="33B1461F"/>
    <w:rsid w:val="33EFB19C"/>
    <w:rsid w:val="34EB70B2"/>
    <w:rsid w:val="35158F25"/>
    <w:rsid w:val="363FA7A2"/>
    <w:rsid w:val="36F86C36"/>
    <w:rsid w:val="3867368E"/>
    <w:rsid w:val="38692020"/>
    <w:rsid w:val="38AEBF96"/>
    <w:rsid w:val="38BFE30E"/>
    <w:rsid w:val="38CAB2F7"/>
    <w:rsid w:val="38CE40E7"/>
    <w:rsid w:val="38DCEC08"/>
    <w:rsid w:val="39EBC403"/>
    <w:rsid w:val="3A9612AB"/>
    <w:rsid w:val="3AA0FA80"/>
    <w:rsid w:val="3B61EB5B"/>
    <w:rsid w:val="3B95A71F"/>
    <w:rsid w:val="3C3201A0"/>
    <w:rsid w:val="3C4F35C8"/>
    <w:rsid w:val="3CD28AAD"/>
    <w:rsid w:val="3CE49F8C"/>
    <w:rsid w:val="3CE569D5"/>
    <w:rsid w:val="3CF68297"/>
    <w:rsid w:val="3D0FAAF4"/>
    <w:rsid w:val="3D1D8370"/>
    <w:rsid w:val="3D31C67B"/>
    <w:rsid w:val="3DCDD201"/>
    <w:rsid w:val="3DD35E24"/>
    <w:rsid w:val="3DE25804"/>
    <w:rsid w:val="3EAD594E"/>
    <w:rsid w:val="3FDEAB1D"/>
    <w:rsid w:val="4077F3CE"/>
    <w:rsid w:val="40A42AD0"/>
    <w:rsid w:val="40F061B0"/>
    <w:rsid w:val="4105B8D6"/>
    <w:rsid w:val="41C9F3BA"/>
    <w:rsid w:val="41F8FCD7"/>
    <w:rsid w:val="422CC578"/>
    <w:rsid w:val="4249972D"/>
    <w:rsid w:val="42B0AB0D"/>
    <w:rsid w:val="4352E16B"/>
    <w:rsid w:val="438FE28E"/>
    <w:rsid w:val="43989A96"/>
    <w:rsid w:val="43D753E5"/>
    <w:rsid w:val="4499665B"/>
    <w:rsid w:val="44A33768"/>
    <w:rsid w:val="44E67F0A"/>
    <w:rsid w:val="452A83D6"/>
    <w:rsid w:val="456F7AEE"/>
    <w:rsid w:val="457C9F3F"/>
    <w:rsid w:val="45853DB9"/>
    <w:rsid w:val="45DD0BBD"/>
    <w:rsid w:val="463A0227"/>
    <w:rsid w:val="464FA33D"/>
    <w:rsid w:val="4652F93A"/>
    <w:rsid w:val="47320378"/>
    <w:rsid w:val="479127D0"/>
    <w:rsid w:val="4798C216"/>
    <w:rsid w:val="47D5EECB"/>
    <w:rsid w:val="47E641C2"/>
    <w:rsid w:val="48BCDE7B"/>
    <w:rsid w:val="49909D79"/>
    <w:rsid w:val="499AFB2B"/>
    <w:rsid w:val="49F7C439"/>
    <w:rsid w:val="4A5ED1FD"/>
    <w:rsid w:val="4A727242"/>
    <w:rsid w:val="4AFF6EB8"/>
    <w:rsid w:val="4C41F66C"/>
    <w:rsid w:val="4C492C92"/>
    <w:rsid w:val="4C677940"/>
    <w:rsid w:val="4C7E9FEC"/>
    <w:rsid w:val="4C81152B"/>
    <w:rsid w:val="4D0DEEBC"/>
    <w:rsid w:val="4DFE932B"/>
    <w:rsid w:val="4E869E1F"/>
    <w:rsid w:val="4F831158"/>
    <w:rsid w:val="4FD63019"/>
    <w:rsid w:val="4FEAC527"/>
    <w:rsid w:val="4FFAA58C"/>
    <w:rsid w:val="507EDBA1"/>
    <w:rsid w:val="5103EE13"/>
    <w:rsid w:val="511EE1B9"/>
    <w:rsid w:val="51380A16"/>
    <w:rsid w:val="5167AAAB"/>
    <w:rsid w:val="51CEE94A"/>
    <w:rsid w:val="5205FCD6"/>
    <w:rsid w:val="5241B3A0"/>
    <w:rsid w:val="530043CA"/>
    <w:rsid w:val="5329A399"/>
    <w:rsid w:val="53602FD2"/>
    <w:rsid w:val="537C1492"/>
    <w:rsid w:val="538585FC"/>
    <w:rsid w:val="539294DF"/>
    <w:rsid w:val="53AE327B"/>
    <w:rsid w:val="53F65B30"/>
    <w:rsid w:val="53FFD020"/>
    <w:rsid w:val="5456827B"/>
    <w:rsid w:val="54E9953C"/>
    <w:rsid w:val="554D4D28"/>
    <w:rsid w:val="55A82CC0"/>
    <w:rsid w:val="565647CD"/>
    <w:rsid w:val="5825AC1F"/>
    <w:rsid w:val="58CA77A7"/>
    <w:rsid w:val="59094A50"/>
    <w:rsid w:val="592A5BF3"/>
    <w:rsid w:val="5944F9F4"/>
    <w:rsid w:val="5965D0FB"/>
    <w:rsid w:val="59B63DFA"/>
    <w:rsid w:val="59FD1523"/>
    <w:rsid w:val="5A6BF5A8"/>
    <w:rsid w:val="5AA48339"/>
    <w:rsid w:val="5ADC5CA6"/>
    <w:rsid w:val="5AEFE272"/>
    <w:rsid w:val="5AF33985"/>
    <w:rsid w:val="5B1114DD"/>
    <w:rsid w:val="5B8F51E3"/>
    <w:rsid w:val="5C0F6673"/>
    <w:rsid w:val="5CDA9DD7"/>
    <w:rsid w:val="5D072641"/>
    <w:rsid w:val="5E423C12"/>
    <w:rsid w:val="5E80F387"/>
    <w:rsid w:val="5EABBB62"/>
    <w:rsid w:val="5F025D62"/>
    <w:rsid w:val="5F193EA0"/>
    <w:rsid w:val="5F57AB8F"/>
    <w:rsid w:val="5F5A1617"/>
    <w:rsid w:val="60035485"/>
    <w:rsid w:val="60820671"/>
    <w:rsid w:val="608A57A3"/>
    <w:rsid w:val="60A57F0A"/>
    <w:rsid w:val="60BCE4CB"/>
    <w:rsid w:val="6114F029"/>
    <w:rsid w:val="61CAAFAD"/>
    <w:rsid w:val="62A695C0"/>
    <w:rsid w:val="63547F21"/>
    <w:rsid w:val="639DAC6C"/>
    <w:rsid w:val="641BC193"/>
    <w:rsid w:val="64E36E62"/>
    <w:rsid w:val="64F04F82"/>
    <w:rsid w:val="6517A3E2"/>
    <w:rsid w:val="6553B12C"/>
    <w:rsid w:val="65715F4E"/>
    <w:rsid w:val="65B373D0"/>
    <w:rsid w:val="65EC3F67"/>
    <w:rsid w:val="6687F860"/>
    <w:rsid w:val="66BD9318"/>
    <w:rsid w:val="677FE2D6"/>
    <w:rsid w:val="678AFB46"/>
    <w:rsid w:val="67D67171"/>
    <w:rsid w:val="68AE98F7"/>
    <w:rsid w:val="68B31050"/>
    <w:rsid w:val="69DCF0F1"/>
    <w:rsid w:val="6A42DF3C"/>
    <w:rsid w:val="6AAA0767"/>
    <w:rsid w:val="6AC59550"/>
    <w:rsid w:val="6AF4CB65"/>
    <w:rsid w:val="6B355B14"/>
    <w:rsid w:val="6B3E050D"/>
    <w:rsid w:val="6B575733"/>
    <w:rsid w:val="6B7051AC"/>
    <w:rsid w:val="6BC0C7A1"/>
    <w:rsid w:val="6C372ED6"/>
    <w:rsid w:val="6CC26860"/>
    <w:rsid w:val="6D22C588"/>
    <w:rsid w:val="6D9C321C"/>
    <w:rsid w:val="6EF2C57B"/>
    <w:rsid w:val="6F4A9E1A"/>
    <w:rsid w:val="6FE92B66"/>
    <w:rsid w:val="6FFD662D"/>
    <w:rsid w:val="71BE14B4"/>
    <w:rsid w:val="71C0609C"/>
    <w:rsid w:val="71DEB542"/>
    <w:rsid w:val="720CE280"/>
    <w:rsid w:val="7299D3A2"/>
    <w:rsid w:val="72DDF5B0"/>
    <w:rsid w:val="735CEA2E"/>
    <w:rsid w:val="73C981CA"/>
    <w:rsid w:val="748AB795"/>
    <w:rsid w:val="74D220B7"/>
    <w:rsid w:val="74E111BC"/>
    <w:rsid w:val="758B234C"/>
    <w:rsid w:val="75AD6B1F"/>
    <w:rsid w:val="76377E0C"/>
    <w:rsid w:val="763B33E5"/>
    <w:rsid w:val="76D143DB"/>
    <w:rsid w:val="776E238B"/>
    <w:rsid w:val="77EB8677"/>
    <w:rsid w:val="780DED6D"/>
    <w:rsid w:val="78230378"/>
    <w:rsid w:val="78C6DC6F"/>
    <w:rsid w:val="79097FF3"/>
    <w:rsid w:val="7914A8DA"/>
    <w:rsid w:val="798EFE5A"/>
    <w:rsid w:val="79AFCE98"/>
    <w:rsid w:val="7C1772BD"/>
    <w:rsid w:val="7C3266A9"/>
    <w:rsid w:val="7C7ED7CB"/>
    <w:rsid w:val="7CB65661"/>
    <w:rsid w:val="7CDF54DE"/>
    <w:rsid w:val="7D22D862"/>
    <w:rsid w:val="7DE5060F"/>
    <w:rsid w:val="7E1C4381"/>
    <w:rsid w:val="7E2F7078"/>
    <w:rsid w:val="7E693831"/>
    <w:rsid w:val="7E745ED9"/>
    <w:rsid w:val="7E885BFA"/>
    <w:rsid w:val="7E9195AD"/>
    <w:rsid w:val="7EF57C56"/>
    <w:rsid w:val="7F17A422"/>
    <w:rsid w:val="7F19C4CB"/>
    <w:rsid w:val="7F6ABEC8"/>
    <w:rsid w:val="7F6FC112"/>
    <w:rsid w:val="7FC5A90E"/>
    <w:rsid w:val="7FE41736"/>
    <w:rsid w:val="7FF1E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B0963"/>
  <w15:chartTrackingRefBased/>
  <w15:docId w15:val="{3E7F2D66-5729-4A29-84CD-E14FEC1E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6F3"/>
    <w:pPr>
      <w:spacing w:after="0" w:line="240" w:lineRule="auto"/>
    </w:pPr>
    <w:rPr>
      <w:rFonts w:ascii="Times New Roman" w:eastAsia="Times New Roman" w:hAnsi="Times New Roman" w:cs="Times New Roman"/>
      <w:sz w:val="20"/>
      <w:szCs w:val="20"/>
      <w:lang w:eastAsia="hr-HR"/>
    </w:rPr>
  </w:style>
  <w:style w:type="paragraph" w:styleId="Heading1">
    <w:name w:val="heading 1"/>
    <w:basedOn w:val="Normal"/>
    <w:next w:val="Normal"/>
    <w:link w:val="Heading1Char"/>
    <w:uiPriority w:val="9"/>
    <w:qFormat/>
    <w:rsid w:val="002606F3"/>
    <w:pPr>
      <w:keepNext/>
      <w:spacing w:before="240" w:after="60"/>
      <w:outlineLvl w:val="0"/>
    </w:pPr>
    <w:rPr>
      <w:rFonts w:ascii="Arial" w:hAnsi="Arial" w:cs="Arial"/>
      <w:b/>
      <w:bCs/>
      <w:kern w:val="32"/>
      <w:sz w:val="32"/>
      <w:szCs w:val="32"/>
      <w:lang w:eastAsia="en-US"/>
    </w:rPr>
  </w:style>
  <w:style w:type="paragraph" w:styleId="Heading2">
    <w:name w:val="heading 2"/>
    <w:aliases w:val="H2,H21,Heading 2a,Numbered - 2,h 3,Reset numbering,h 4,PA Major Section,Boris"/>
    <w:basedOn w:val="Normal"/>
    <w:next w:val="Normal"/>
    <w:link w:val="Heading2Char"/>
    <w:qFormat/>
    <w:rsid w:val="002606F3"/>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606F3"/>
    <w:pPr>
      <w:keepNext/>
      <w:outlineLvl w:val="2"/>
    </w:pPr>
    <w:rPr>
      <w:rFonts w:ascii="Cambria" w:hAnsi="Cambria"/>
      <w:b/>
      <w:bCs/>
      <w:sz w:val="26"/>
      <w:szCs w:val="26"/>
      <w:lang w:val="x-none" w:eastAsia="x-none"/>
    </w:rPr>
  </w:style>
  <w:style w:type="paragraph" w:styleId="Heading9">
    <w:name w:val="heading 9"/>
    <w:basedOn w:val="Normal"/>
    <w:next w:val="Normal"/>
    <w:link w:val="Heading9Char"/>
    <w:uiPriority w:val="9"/>
    <w:qFormat/>
    <w:rsid w:val="002606F3"/>
    <w:pPr>
      <w:keepNext/>
      <w:tabs>
        <w:tab w:val="left" w:pos="6300"/>
      </w:tabs>
      <w:jc w:val="center"/>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E2AE5"/>
    <w:pPr>
      <w:spacing w:after="0" w:line="240" w:lineRule="auto"/>
    </w:pPr>
  </w:style>
  <w:style w:type="character" w:customStyle="1" w:styleId="Heading1Char">
    <w:name w:val="Heading 1 Char"/>
    <w:basedOn w:val="DefaultParagraphFont"/>
    <w:link w:val="Heading1"/>
    <w:uiPriority w:val="9"/>
    <w:rsid w:val="002606F3"/>
    <w:rPr>
      <w:rFonts w:ascii="Arial" w:eastAsia="Times New Roman" w:hAnsi="Arial" w:cs="Arial"/>
      <w:b/>
      <w:bCs/>
      <w:kern w:val="32"/>
      <w:sz w:val="32"/>
      <w:szCs w:val="32"/>
    </w:rPr>
  </w:style>
  <w:style w:type="character" w:customStyle="1" w:styleId="Heading2Char">
    <w:name w:val="Heading 2 Char"/>
    <w:aliases w:val="H2 Char,H21 Char,Heading 2a Char,Numbered - 2 Char,h 3 Char,Reset numbering Char,h 4 Char,PA Major Section Char,Boris Char"/>
    <w:basedOn w:val="DefaultParagraphFont"/>
    <w:link w:val="Heading2"/>
    <w:rsid w:val="002606F3"/>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2606F3"/>
    <w:rPr>
      <w:rFonts w:ascii="Cambria" w:eastAsia="Times New Roman" w:hAnsi="Cambria" w:cs="Times New Roman"/>
      <w:b/>
      <w:bCs/>
      <w:sz w:val="26"/>
      <w:szCs w:val="26"/>
      <w:lang w:val="x-none" w:eastAsia="x-none"/>
    </w:rPr>
  </w:style>
  <w:style w:type="character" w:customStyle="1" w:styleId="Heading9Char">
    <w:name w:val="Heading 9 Char"/>
    <w:basedOn w:val="DefaultParagraphFont"/>
    <w:link w:val="Heading9"/>
    <w:uiPriority w:val="9"/>
    <w:rsid w:val="002606F3"/>
    <w:rPr>
      <w:rFonts w:ascii="Cambria" w:eastAsia="Times New Roman" w:hAnsi="Cambria" w:cs="Times New Roman"/>
      <w:lang w:val="x-none" w:eastAsia="x-none"/>
    </w:rPr>
  </w:style>
  <w:style w:type="paragraph" w:styleId="BodyText2">
    <w:name w:val="Body Text 2"/>
    <w:basedOn w:val="Normal"/>
    <w:link w:val="BodyText2Char"/>
    <w:rsid w:val="002606F3"/>
    <w:pPr>
      <w:jc w:val="both"/>
    </w:pPr>
    <w:rPr>
      <w:rFonts w:ascii="Arial" w:hAnsi="Arial"/>
      <w:sz w:val="24"/>
    </w:rPr>
  </w:style>
  <w:style w:type="character" w:customStyle="1" w:styleId="BodyText2Char">
    <w:name w:val="Body Text 2 Char"/>
    <w:basedOn w:val="DefaultParagraphFont"/>
    <w:link w:val="BodyText2"/>
    <w:rsid w:val="002606F3"/>
    <w:rPr>
      <w:rFonts w:ascii="Arial" w:eastAsia="Times New Roman" w:hAnsi="Arial" w:cs="Times New Roman"/>
      <w:sz w:val="24"/>
      <w:szCs w:val="20"/>
      <w:lang w:eastAsia="hr-HR"/>
    </w:rPr>
  </w:style>
  <w:style w:type="character" w:styleId="Hyperlink">
    <w:name w:val="Hyperlink"/>
    <w:uiPriority w:val="99"/>
    <w:rsid w:val="002606F3"/>
    <w:rPr>
      <w:rFonts w:cs="Times New Roman"/>
      <w:color w:val="0000FF"/>
      <w:u w:val="single"/>
    </w:rPr>
  </w:style>
  <w:style w:type="paragraph" w:styleId="NormalWeb">
    <w:name w:val="Normal (Web)"/>
    <w:basedOn w:val="Normal"/>
    <w:uiPriority w:val="99"/>
    <w:rsid w:val="002606F3"/>
    <w:pPr>
      <w:spacing w:before="100" w:beforeAutospacing="1" w:after="100" w:afterAutospacing="1"/>
    </w:pPr>
    <w:rPr>
      <w:sz w:val="24"/>
      <w:szCs w:val="24"/>
    </w:rPr>
  </w:style>
  <w:style w:type="character" w:customStyle="1" w:styleId="StilArial12pt">
    <w:name w:val="Stil Arial 12 pt"/>
    <w:rsid w:val="002606F3"/>
    <w:rPr>
      <w:rFonts w:ascii="Arial" w:hAnsi="Arial" w:cs="Times New Roman"/>
      <w:sz w:val="24"/>
    </w:rPr>
  </w:style>
  <w:style w:type="character" w:customStyle="1" w:styleId="PlainTextChar1">
    <w:name w:val="Plain Text Char1"/>
    <w:aliases w:val="Plain Text Char Char Char"/>
    <w:link w:val="PlainText"/>
    <w:locked/>
    <w:rsid w:val="002606F3"/>
    <w:rPr>
      <w:rFonts w:ascii="Courier New" w:hAnsi="Courier New" w:cs="Courier New"/>
      <w:lang w:eastAsia="hr-HR"/>
    </w:rPr>
  </w:style>
  <w:style w:type="paragraph" w:styleId="PlainText">
    <w:name w:val="Plain Text"/>
    <w:aliases w:val="Plain Text Char Char"/>
    <w:basedOn w:val="Normal"/>
    <w:link w:val="PlainTextChar1"/>
    <w:uiPriority w:val="99"/>
    <w:rsid w:val="002606F3"/>
    <w:pPr>
      <w:jc w:val="both"/>
    </w:pPr>
    <w:rPr>
      <w:rFonts w:ascii="Courier New" w:eastAsiaTheme="minorHAnsi" w:hAnsi="Courier New" w:cs="Courier New"/>
      <w:sz w:val="22"/>
      <w:szCs w:val="22"/>
    </w:rPr>
  </w:style>
  <w:style w:type="character" w:customStyle="1" w:styleId="ObinitekstChar1">
    <w:name w:val="Obični tekst Char1"/>
    <w:basedOn w:val="DefaultParagraphFont"/>
    <w:uiPriority w:val="99"/>
    <w:semiHidden/>
    <w:rsid w:val="002606F3"/>
    <w:rPr>
      <w:rFonts w:ascii="Consolas" w:eastAsia="Times New Roman" w:hAnsi="Consolas" w:cs="Times New Roman"/>
      <w:sz w:val="21"/>
      <w:szCs w:val="21"/>
      <w:lang w:eastAsia="hr-HR"/>
    </w:rPr>
  </w:style>
  <w:style w:type="character" w:customStyle="1" w:styleId="PlainTextChar">
    <w:name w:val="Plain Text Char"/>
    <w:basedOn w:val="DefaultParagraphFont"/>
    <w:uiPriority w:val="99"/>
    <w:rsid w:val="002606F3"/>
    <w:rPr>
      <w:rFonts w:ascii="Consolas" w:eastAsia="Times New Roman" w:hAnsi="Consolas" w:cs="Times New Roman"/>
      <w:sz w:val="21"/>
      <w:szCs w:val="21"/>
      <w:lang w:eastAsia="hr-HR"/>
    </w:rPr>
  </w:style>
  <w:style w:type="paragraph" w:customStyle="1" w:styleId="TEXTdokazi">
    <w:name w:val="TEXT dokazi"/>
    <w:basedOn w:val="Normal"/>
    <w:rsid w:val="002606F3"/>
    <w:pPr>
      <w:spacing w:after="40"/>
      <w:ind w:left="567"/>
    </w:pPr>
    <w:rPr>
      <w:rFonts w:ascii="Arial" w:hAnsi="Arial"/>
      <w:lang w:eastAsia="en-US"/>
    </w:rPr>
  </w:style>
  <w:style w:type="paragraph" w:customStyle="1" w:styleId="StyleTEXTAfter2pt">
    <w:name w:val="Style TEXT + After:  2 pt"/>
    <w:basedOn w:val="Normal"/>
    <w:link w:val="StyleTEXTAfter2ptChar"/>
    <w:rsid w:val="002606F3"/>
    <w:pPr>
      <w:spacing w:after="40"/>
    </w:pPr>
    <w:rPr>
      <w:rFonts w:ascii="Arial" w:hAnsi="Arial"/>
      <w:lang w:eastAsia="en-US"/>
    </w:rPr>
  </w:style>
  <w:style w:type="character" w:customStyle="1" w:styleId="StyleTEXTAfter2ptChar">
    <w:name w:val="Style TEXT + After:  2 pt Char"/>
    <w:link w:val="StyleTEXTAfter2pt"/>
    <w:locked/>
    <w:rsid w:val="002606F3"/>
    <w:rPr>
      <w:rFonts w:ascii="Arial" w:eastAsia="Times New Roman" w:hAnsi="Arial" w:cs="Times New Roman"/>
      <w:sz w:val="20"/>
      <w:szCs w:val="20"/>
    </w:rPr>
  </w:style>
  <w:style w:type="paragraph" w:customStyle="1" w:styleId="TEKST">
    <w:name w:val="TEKST"/>
    <w:basedOn w:val="Normal"/>
    <w:rsid w:val="002606F3"/>
    <w:pPr>
      <w:spacing w:after="240"/>
      <w:ind w:firstLine="851"/>
      <w:jc w:val="both"/>
    </w:pPr>
    <w:rPr>
      <w:rFonts w:ascii="Arrus L2" w:hAnsi="Arrus L2"/>
      <w:sz w:val="24"/>
    </w:rPr>
  </w:style>
  <w:style w:type="paragraph" w:styleId="NoSpacing">
    <w:name w:val="No Spacing"/>
    <w:uiPriority w:val="1"/>
    <w:qFormat/>
    <w:rsid w:val="002606F3"/>
    <w:pPr>
      <w:spacing w:after="0" w:line="240" w:lineRule="auto"/>
    </w:pPr>
  </w:style>
  <w:style w:type="paragraph" w:styleId="ListParagraph">
    <w:name w:val="List Paragraph"/>
    <w:aliases w:val="Paragraph,List Paragraph Red,lp1"/>
    <w:basedOn w:val="Normal"/>
    <w:link w:val="ListParagraphChar"/>
    <w:uiPriority w:val="34"/>
    <w:qFormat/>
    <w:rsid w:val="002606F3"/>
    <w:pPr>
      <w:ind w:left="720"/>
      <w:contextualSpacing/>
    </w:pPr>
  </w:style>
  <w:style w:type="paragraph" w:customStyle="1" w:styleId="Default">
    <w:name w:val="Default"/>
    <w:rsid w:val="002606F3"/>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2606F3"/>
    <w:rPr>
      <w:i/>
      <w:iCs/>
    </w:rPr>
  </w:style>
  <w:style w:type="character" w:customStyle="1" w:styleId="apple-converted-space">
    <w:name w:val="apple-converted-space"/>
    <w:basedOn w:val="DefaultParagraphFont"/>
    <w:rsid w:val="002606F3"/>
  </w:style>
  <w:style w:type="table" w:styleId="TableGrid">
    <w:name w:val="Table Grid"/>
    <w:basedOn w:val="TableNormal"/>
    <w:uiPriority w:val="39"/>
    <w:rsid w:val="00260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06F3"/>
    <w:rPr>
      <w:rFonts w:ascii="Tahoma" w:hAnsi="Tahoma" w:cs="Tahoma"/>
      <w:sz w:val="16"/>
      <w:szCs w:val="16"/>
    </w:rPr>
  </w:style>
  <w:style w:type="character" w:customStyle="1" w:styleId="BalloonTextChar">
    <w:name w:val="Balloon Text Char"/>
    <w:basedOn w:val="DefaultParagraphFont"/>
    <w:link w:val="BalloonText"/>
    <w:uiPriority w:val="99"/>
    <w:semiHidden/>
    <w:rsid w:val="002606F3"/>
    <w:rPr>
      <w:rFonts w:ascii="Tahoma" w:eastAsia="Times New Roman" w:hAnsi="Tahoma" w:cs="Tahoma"/>
      <w:sz w:val="16"/>
      <w:szCs w:val="16"/>
      <w:lang w:eastAsia="hr-HR"/>
    </w:rPr>
  </w:style>
  <w:style w:type="paragraph" w:styleId="Header">
    <w:name w:val="header"/>
    <w:basedOn w:val="Normal"/>
    <w:link w:val="HeaderChar"/>
    <w:uiPriority w:val="99"/>
    <w:unhideWhenUsed/>
    <w:rsid w:val="002606F3"/>
    <w:pPr>
      <w:tabs>
        <w:tab w:val="center" w:pos="4536"/>
        <w:tab w:val="right" w:pos="9072"/>
      </w:tabs>
    </w:pPr>
  </w:style>
  <w:style w:type="character" w:customStyle="1" w:styleId="HeaderChar">
    <w:name w:val="Header Char"/>
    <w:basedOn w:val="DefaultParagraphFont"/>
    <w:link w:val="Header"/>
    <w:uiPriority w:val="99"/>
    <w:rsid w:val="002606F3"/>
    <w:rPr>
      <w:rFonts w:ascii="Times New Roman" w:eastAsia="Times New Roman" w:hAnsi="Times New Roman" w:cs="Times New Roman"/>
      <w:sz w:val="20"/>
      <w:szCs w:val="20"/>
      <w:lang w:eastAsia="hr-HR"/>
    </w:rPr>
  </w:style>
  <w:style w:type="paragraph" w:styleId="Footer">
    <w:name w:val="footer"/>
    <w:basedOn w:val="Normal"/>
    <w:link w:val="FooterChar"/>
    <w:unhideWhenUsed/>
    <w:rsid w:val="002606F3"/>
    <w:pPr>
      <w:tabs>
        <w:tab w:val="center" w:pos="4536"/>
        <w:tab w:val="right" w:pos="9072"/>
      </w:tabs>
    </w:pPr>
  </w:style>
  <w:style w:type="character" w:customStyle="1" w:styleId="FooterChar">
    <w:name w:val="Footer Char"/>
    <w:basedOn w:val="DefaultParagraphFont"/>
    <w:link w:val="Footer"/>
    <w:rsid w:val="002606F3"/>
    <w:rPr>
      <w:rFonts w:ascii="Times New Roman" w:eastAsia="Times New Roman" w:hAnsi="Times New Roman" w:cs="Times New Roman"/>
      <w:sz w:val="20"/>
      <w:szCs w:val="20"/>
      <w:lang w:eastAsia="hr-HR"/>
    </w:rPr>
  </w:style>
  <w:style w:type="character" w:styleId="Strong">
    <w:name w:val="Strong"/>
    <w:basedOn w:val="DefaultParagraphFont"/>
    <w:uiPriority w:val="22"/>
    <w:qFormat/>
    <w:rsid w:val="002606F3"/>
    <w:rPr>
      <w:rFonts w:ascii="Arial" w:hAnsi="Arial" w:cs="Arial" w:hint="default"/>
      <w:b w:val="0"/>
      <w:bCs w:val="0"/>
    </w:rPr>
  </w:style>
  <w:style w:type="paragraph" w:styleId="BodyText3">
    <w:name w:val="Body Text 3"/>
    <w:basedOn w:val="Normal"/>
    <w:link w:val="BodyText3Char"/>
    <w:uiPriority w:val="99"/>
    <w:rsid w:val="002606F3"/>
    <w:rPr>
      <w:sz w:val="16"/>
      <w:szCs w:val="16"/>
    </w:rPr>
  </w:style>
  <w:style w:type="character" w:customStyle="1" w:styleId="BodyText3Char">
    <w:name w:val="Body Text 3 Char"/>
    <w:basedOn w:val="DefaultParagraphFont"/>
    <w:link w:val="BodyText3"/>
    <w:uiPriority w:val="99"/>
    <w:rsid w:val="002606F3"/>
    <w:rPr>
      <w:rFonts w:ascii="Times New Roman" w:eastAsia="Times New Roman" w:hAnsi="Times New Roman" w:cs="Times New Roman"/>
      <w:sz w:val="16"/>
      <w:szCs w:val="16"/>
      <w:lang w:eastAsia="hr-HR"/>
    </w:rPr>
  </w:style>
  <w:style w:type="paragraph" w:styleId="BodyTextIndent">
    <w:name w:val="Body Text Indent"/>
    <w:basedOn w:val="Normal"/>
    <w:link w:val="BodyTextIndentChar"/>
    <w:uiPriority w:val="99"/>
    <w:rsid w:val="002606F3"/>
    <w:pPr>
      <w:spacing w:after="120"/>
      <w:ind w:left="283"/>
    </w:pPr>
  </w:style>
  <w:style w:type="character" w:customStyle="1" w:styleId="BodyTextIndentChar">
    <w:name w:val="Body Text Indent Char"/>
    <w:basedOn w:val="DefaultParagraphFont"/>
    <w:link w:val="BodyTextIndent"/>
    <w:uiPriority w:val="99"/>
    <w:rsid w:val="002606F3"/>
    <w:rPr>
      <w:rFonts w:ascii="Times New Roman" w:eastAsia="Times New Roman" w:hAnsi="Times New Roman" w:cs="Times New Roman"/>
      <w:sz w:val="20"/>
      <w:szCs w:val="20"/>
      <w:lang w:eastAsia="hr-HR"/>
    </w:rPr>
  </w:style>
  <w:style w:type="paragraph" w:customStyle="1" w:styleId="polunaslov">
    <w:name w:val="polunaslov"/>
    <w:basedOn w:val="Normal"/>
    <w:rsid w:val="002606F3"/>
    <w:pPr>
      <w:autoSpaceDE w:val="0"/>
      <w:autoSpaceDN w:val="0"/>
      <w:adjustRightInd w:val="0"/>
      <w:spacing w:after="57" w:line="288" w:lineRule="auto"/>
      <w:ind w:firstLine="227"/>
      <w:jc w:val="center"/>
      <w:textAlignment w:val="center"/>
    </w:pPr>
    <w:rPr>
      <w:rFonts w:ascii="Verdana" w:hAnsi="Verdana"/>
      <w:i/>
      <w:iCs/>
      <w:color w:val="000000"/>
      <w:sz w:val="18"/>
      <w:szCs w:val="18"/>
      <w:lang w:val="en-US" w:eastAsia="en-US"/>
    </w:rPr>
  </w:style>
  <w:style w:type="paragraph" w:customStyle="1" w:styleId="tekst0">
    <w:name w:val="tekst"/>
    <w:basedOn w:val="Normal"/>
    <w:rsid w:val="002606F3"/>
    <w:pPr>
      <w:autoSpaceDE w:val="0"/>
      <w:autoSpaceDN w:val="0"/>
      <w:adjustRightInd w:val="0"/>
      <w:spacing w:line="288" w:lineRule="auto"/>
      <w:ind w:firstLine="227"/>
      <w:jc w:val="both"/>
      <w:textAlignment w:val="center"/>
    </w:pPr>
    <w:rPr>
      <w:rFonts w:ascii="Verdana" w:hAnsi="Verdana"/>
      <w:i/>
      <w:iCs/>
      <w:color w:val="000000"/>
      <w:sz w:val="16"/>
      <w:szCs w:val="16"/>
      <w:lang w:val="en-US" w:eastAsia="en-US"/>
    </w:rPr>
  </w:style>
  <w:style w:type="paragraph" w:customStyle="1" w:styleId="Style2">
    <w:name w:val="Style2"/>
    <w:basedOn w:val="Normal"/>
    <w:rsid w:val="002606F3"/>
    <w:pPr>
      <w:spacing w:line="252" w:lineRule="exact"/>
      <w:jc w:val="both"/>
    </w:pPr>
    <w:rPr>
      <w:rFonts w:ascii="Arial" w:hAnsi="Arial" w:cs="Arial"/>
      <w:lang w:val="en-US" w:eastAsia="en-US"/>
    </w:rPr>
  </w:style>
  <w:style w:type="paragraph" w:customStyle="1" w:styleId="Style14">
    <w:name w:val="Style14"/>
    <w:basedOn w:val="Normal"/>
    <w:rsid w:val="002606F3"/>
    <w:pPr>
      <w:spacing w:line="509" w:lineRule="exact"/>
    </w:pPr>
    <w:rPr>
      <w:rFonts w:ascii="Arial" w:hAnsi="Arial" w:cs="Arial"/>
      <w:lang w:val="en-US" w:eastAsia="en-US"/>
    </w:rPr>
  </w:style>
  <w:style w:type="paragraph" w:customStyle="1" w:styleId="Style16">
    <w:name w:val="Style16"/>
    <w:basedOn w:val="Normal"/>
    <w:rsid w:val="002606F3"/>
    <w:pPr>
      <w:spacing w:line="247" w:lineRule="exact"/>
    </w:pPr>
    <w:rPr>
      <w:rFonts w:ascii="Arial" w:hAnsi="Arial" w:cs="Arial"/>
      <w:lang w:val="en-US" w:eastAsia="en-US"/>
    </w:rPr>
  </w:style>
  <w:style w:type="paragraph" w:customStyle="1" w:styleId="Style8">
    <w:name w:val="Style8"/>
    <w:basedOn w:val="Normal"/>
    <w:rsid w:val="002606F3"/>
    <w:pPr>
      <w:spacing w:line="253" w:lineRule="exact"/>
      <w:ind w:hanging="206"/>
    </w:pPr>
    <w:rPr>
      <w:rFonts w:ascii="Arial" w:hAnsi="Arial" w:cs="Arial"/>
      <w:lang w:val="en-US" w:eastAsia="en-US"/>
    </w:rPr>
  </w:style>
  <w:style w:type="character" w:customStyle="1" w:styleId="CharStyle2">
    <w:name w:val="CharStyle2"/>
    <w:rsid w:val="002606F3"/>
    <w:rPr>
      <w:rFonts w:ascii="Arial" w:eastAsia="Times New Roman" w:hAnsi="Arial" w:cs="Arial"/>
      <w:sz w:val="20"/>
      <w:szCs w:val="20"/>
    </w:rPr>
  </w:style>
  <w:style w:type="paragraph" w:customStyle="1" w:styleId="tekstplus">
    <w:name w:val="tekst plus"/>
    <w:basedOn w:val="tekst0"/>
    <w:rsid w:val="002606F3"/>
    <w:pPr>
      <w:tabs>
        <w:tab w:val="left" w:pos="567"/>
      </w:tabs>
      <w:spacing w:after="11" w:line="220" w:lineRule="atLeast"/>
      <w:ind w:left="567" w:hanging="170"/>
    </w:pPr>
    <w:rPr>
      <w:rFonts w:ascii="Lubalin Graph" w:hAnsi="Lubalin Graph"/>
      <w:spacing w:val="2"/>
    </w:rPr>
  </w:style>
  <w:style w:type="paragraph" w:styleId="BodyText">
    <w:name w:val="Body Text"/>
    <w:aliases w:val="Body Text Indent 31,uvlaka 3,Body Text Indent 311,Body Text Indent 3111"/>
    <w:basedOn w:val="Normal"/>
    <w:link w:val="BodyTextChar"/>
    <w:unhideWhenUsed/>
    <w:rsid w:val="002606F3"/>
    <w:pPr>
      <w:spacing w:after="120"/>
    </w:pPr>
  </w:style>
  <w:style w:type="character" w:customStyle="1" w:styleId="BodyTextChar">
    <w:name w:val="Body Text Char"/>
    <w:aliases w:val="Body Text Indent 31 Char,uvlaka 3 Char,Body Text Indent 311 Char,Body Text Indent 3111 Char"/>
    <w:basedOn w:val="DefaultParagraphFont"/>
    <w:link w:val="BodyText"/>
    <w:rsid w:val="002606F3"/>
    <w:rPr>
      <w:rFonts w:ascii="Times New Roman" w:eastAsia="Times New Roman" w:hAnsi="Times New Roman" w:cs="Times New Roman"/>
      <w:sz w:val="20"/>
      <w:szCs w:val="20"/>
      <w:lang w:eastAsia="hr-HR"/>
    </w:rPr>
  </w:style>
  <w:style w:type="character" w:customStyle="1" w:styleId="fontstyle01">
    <w:name w:val="fontstyle01"/>
    <w:basedOn w:val="DefaultParagraphFont"/>
    <w:rsid w:val="002606F3"/>
    <w:rPr>
      <w:rFonts w:ascii="Times New Roman" w:hAnsi="Times New Roman" w:cs="Times New Roman" w:hint="default"/>
      <w:b w:val="0"/>
      <w:bCs w:val="0"/>
      <w:i w:val="0"/>
      <w:iCs w:val="0"/>
      <w:color w:val="000000"/>
      <w:sz w:val="24"/>
      <w:szCs w:val="24"/>
    </w:rPr>
  </w:style>
  <w:style w:type="paragraph" w:customStyle="1" w:styleId="normaltable">
    <w:name w:val="normaltable"/>
    <w:basedOn w:val="Normal"/>
    <w:rsid w:val="002606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sz w:val="24"/>
      <w:szCs w:val="24"/>
    </w:rPr>
  </w:style>
  <w:style w:type="paragraph" w:customStyle="1" w:styleId="fontstyle0">
    <w:name w:val="fontstyle0"/>
    <w:basedOn w:val="Normal"/>
    <w:rsid w:val="002606F3"/>
    <w:pPr>
      <w:spacing w:before="100" w:beforeAutospacing="1" w:after="100" w:afterAutospacing="1"/>
    </w:pPr>
    <w:rPr>
      <w:color w:val="000000"/>
      <w:sz w:val="22"/>
      <w:szCs w:val="22"/>
    </w:rPr>
  </w:style>
  <w:style w:type="paragraph" w:customStyle="1" w:styleId="fontstyle1">
    <w:name w:val="fontstyle1"/>
    <w:basedOn w:val="Normal"/>
    <w:rsid w:val="002606F3"/>
    <w:pPr>
      <w:spacing w:before="100" w:beforeAutospacing="1" w:after="100" w:afterAutospacing="1"/>
    </w:pPr>
    <w:rPr>
      <w:color w:val="000000"/>
      <w:sz w:val="24"/>
      <w:szCs w:val="24"/>
    </w:rPr>
  </w:style>
  <w:style w:type="paragraph" w:customStyle="1" w:styleId="fontstyle2">
    <w:name w:val="fontstyle2"/>
    <w:basedOn w:val="Normal"/>
    <w:rsid w:val="002606F3"/>
    <w:pPr>
      <w:spacing w:before="100" w:beforeAutospacing="1" w:after="100" w:afterAutospacing="1"/>
    </w:pPr>
    <w:rPr>
      <w:rFonts w:ascii="Arial" w:hAnsi="Arial" w:cs="Arial"/>
      <w:color w:val="000000"/>
    </w:rPr>
  </w:style>
  <w:style w:type="paragraph" w:customStyle="1" w:styleId="fontstyle3">
    <w:name w:val="fontstyle3"/>
    <w:basedOn w:val="Normal"/>
    <w:rsid w:val="002606F3"/>
    <w:pPr>
      <w:spacing w:before="100" w:beforeAutospacing="1" w:after="100" w:afterAutospacing="1"/>
    </w:pPr>
    <w:rPr>
      <w:b/>
      <w:bCs/>
      <w:color w:val="000000"/>
      <w:sz w:val="24"/>
      <w:szCs w:val="24"/>
    </w:rPr>
  </w:style>
  <w:style w:type="character" w:customStyle="1" w:styleId="fontstyle21">
    <w:name w:val="fontstyle21"/>
    <w:basedOn w:val="DefaultParagraphFont"/>
    <w:rsid w:val="002606F3"/>
    <w:rPr>
      <w:rFonts w:ascii="Arial" w:hAnsi="Arial" w:cs="Arial" w:hint="default"/>
      <w:b w:val="0"/>
      <w:bCs w:val="0"/>
      <w:i w:val="0"/>
      <w:iCs w:val="0"/>
      <w:color w:val="000000"/>
      <w:sz w:val="20"/>
      <w:szCs w:val="20"/>
    </w:rPr>
  </w:style>
  <w:style w:type="character" w:customStyle="1" w:styleId="fontstyle31">
    <w:name w:val="fontstyle31"/>
    <w:basedOn w:val="DefaultParagraphFont"/>
    <w:rsid w:val="002606F3"/>
    <w:rPr>
      <w:rFonts w:ascii="Times New Roman" w:hAnsi="Times New Roman" w:cs="Times New Roman" w:hint="default"/>
      <w:b/>
      <w:bCs/>
      <w:i w:val="0"/>
      <w:iCs w:val="0"/>
      <w:color w:val="000000"/>
      <w:sz w:val="24"/>
      <w:szCs w:val="24"/>
    </w:rPr>
  </w:style>
  <w:style w:type="character" w:customStyle="1" w:styleId="ListParagraphChar">
    <w:name w:val="List Paragraph Char"/>
    <w:aliases w:val="Paragraph Char,List Paragraph Red Char,lp1 Char"/>
    <w:link w:val="ListParagraph"/>
    <w:uiPriority w:val="34"/>
    <w:rsid w:val="002606F3"/>
    <w:rPr>
      <w:rFonts w:ascii="Times New Roman" w:eastAsia="Times New Roman" w:hAnsi="Times New Roman" w:cs="Times New Roman"/>
      <w:sz w:val="20"/>
      <w:szCs w:val="20"/>
      <w:lang w:eastAsia="hr-HR"/>
    </w:rPr>
  </w:style>
  <w:style w:type="character" w:styleId="PageNumber">
    <w:name w:val="page number"/>
    <w:basedOn w:val="DefaultParagraphFont"/>
    <w:rsid w:val="002606F3"/>
  </w:style>
  <w:style w:type="paragraph" w:styleId="TOC1">
    <w:name w:val="toc 1"/>
    <w:basedOn w:val="Normal"/>
    <w:next w:val="Normal"/>
    <w:autoRedefine/>
    <w:uiPriority w:val="39"/>
    <w:rsid w:val="002606F3"/>
    <w:rPr>
      <w:sz w:val="24"/>
      <w:szCs w:val="24"/>
      <w:lang w:eastAsia="en-US"/>
    </w:rPr>
  </w:style>
  <w:style w:type="paragraph" w:styleId="TOC2">
    <w:name w:val="toc 2"/>
    <w:basedOn w:val="Normal"/>
    <w:next w:val="Normal"/>
    <w:autoRedefine/>
    <w:uiPriority w:val="39"/>
    <w:rsid w:val="002606F3"/>
    <w:pPr>
      <w:ind w:left="240"/>
    </w:pPr>
    <w:rPr>
      <w:sz w:val="24"/>
      <w:szCs w:val="24"/>
      <w:lang w:eastAsia="en-US"/>
    </w:rPr>
  </w:style>
  <w:style w:type="paragraph" w:customStyle="1" w:styleId="t-9-8">
    <w:name w:val="t-9-8"/>
    <w:basedOn w:val="Normal"/>
    <w:rsid w:val="002606F3"/>
    <w:pPr>
      <w:spacing w:before="100" w:beforeAutospacing="1" w:after="100" w:afterAutospacing="1"/>
    </w:pPr>
    <w:rPr>
      <w:sz w:val="24"/>
      <w:szCs w:val="24"/>
    </w:rPr>
  </w:style>
  <w:style w:type="table" w:customStyle="1" w:styleId="TableGrid1">
    <w:name w:val="Table Grid1"/>
    <w:basedOn w:val="TableNormal"/>
    <w:next w:val="TableGrid"/>
    <w:uiPriority w:val="39"/>
    <w:rsid w:val="00260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0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06F3"/>
    <w:rPr>
      <w:sz w:val="16"/>
      <w:szCs w:val="16"/>
    </w:rPr>
  </w:style>
  <w:style w:type="paragraph" w:styleId="CommentText">
    <w:name w:val="annotation text"/>
    <w:basedOn w:val="Normal"/>
    <w:link w:val="CommentTextChar"/>
    <w:uiPriority w:val="99"/>
    <w:unhideWhenUsed/>
    <w:rsid w:val="002606F3"/>
  </w:style>
  <w:style w:type="character" w:customStyle="1" w:styleId="CommentTextChar">
    <w:name w:val="Comment Text Char"/>
    <w:basedOn w:val="DefaultParagraphFont"/>
    <w:link w:val="CommentText"/>
    <w:uiPriority w:val="99"/>
    <w:rsid w:val="002606F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2606F3"/>
    <w:rPr>
      <w:b/>
      <w:bCs/>
    </w:rPr>
  </w:style>
  <w:style w:type="character" w:customStyle="1" w:styleId="CommentSubjectChar">
    <w:name w:val="Comment Subject Char"/>
    <w:basedOn w:val="CommentTextChar"/>
    <w:link w:val="CommentSubject"/>
    <w:uiPriority w:val="99"/>
    <w:semiHidden/>
    <w:rsid w:val="002606F3"/>
    <w:rPr>
      <w:rFonts w:ascii="Times New Roman" w:eastAsia="Times New Roman" w:hAnsi="Times New Roman" w:cs="Times New Roman"/>
      <w:b/>
      <w:bCs/>
      <w:sz w:val="20"/>
      <w:szCs w:val="20"/>
      <w:lang w:eastAsia="hr-HR"/>
    </w:rPr>
  </w:style>
  <w:style w:type="character" w:customStyle="1" w:styleId="kurziv">
    <w:name w:val="kurziv"/>
    <w:basedOn w:val="DefaultParagraphFont"/>
    <w:rsid w:val="00C32618"/>
  </w:style>
  <w:style w:type="paragraph" w:customStyle="1" w:styleId="pf0">
    <w:name w:val="pf0"/>
    <w:basedOn w:val="Normal"/>
    <w:rsid w:val="00727B53"/>
    <w:pPr>
      <w:spacing w:before="100" w:beforeAutospacing="1" w:after="100" w:afterAutospacing="1"/>
    </w:pPr>
    <w:rPr>
      <w:sz w:val="24"/>
      <w:szCs w:val="24"/>
    </w:rPr>
  </w:style>
  <w:style w:type="character" w:customStyle="1" w:styleId="cf01">
    <w:name w:val="cf01"/>
    <w:basedOn w:val="DefaultParagraphFont"/>
    <w:rsid w:val="00727B53"/>
    <w:rPr>
      <w:rFonts w:ascii="Segoe UI" w:hAnsi="Segoe UI" w:cs="Segoe UI" w:hint="default"/>
      <w:sz w:val="18"/>
      <w:szCs w:val="18"/>
    </w:rPr>
  </w:style>
  <w:style w:type="character" w:styleId="UnresolvedMention">
    <w:name w:val="Unresolved Mention"/>
    <w:basedOn w:val="DefaultParagraphFont"/>
    <w:uiPriority w:val="99"/>
    <w:semiHidden/>
    <w:unhideWhenUsed/>
    <w:rsid w:val="00727B53"/>
    <w:rPr>
      <w:color w:val="605E5C"/>
      <w:shd w:val="clear" w:color="auto" w:fill="E1DFDD"/>
    </w:rPr>
  </w:style>
  <w:style w:type="character" w:styleId="Mention">
    <w:name w:val="Mention"/>
    <w:basedOn w:val="DefaultParagraphFont"/>
    <w:uiPriority w:val="99"/>
    <w:unhideWhenUsed/>
    <w:rsid w:val="00727B5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6973">
      <w:bodyDiv w:val="1"/>
      <w:marLeft w:val="0"/>
      <w:marRight w:val="0"/>
      <w:marTop w:val="0"/>
      <w:marBottom w:val="0"/>
      <w:divBdr>
        <w:top w:val="none" w:sz="0" w:space="0" w:color="auto"/>
        <w:left w:val="none" w:sz="0" w:space="0" w:color="auto"/>
        <w:bottom w:val="none" w:sz="0" w:space="0" w:color="auto"/>
        <w:right w:val="none" w:sz="0" w:space="0" w:color="auto"/>
      </w:divBdr>
    </w:div>
    <w:div w:id="230845965">
      <w:bodyDiv w:val="1"/>
      <w:marLeft w:val="0"/>
      <w:marRight w:val="0"/>
      <w:marTop w:val="0"/>
      <w:marBottom w:val="0"/>
      <w:divBdr>
        <w:top w:val="none" w:sz="0" w:space="0" w:color="auto"/>
        <w:left w:val="none" w:sz="0" w:space="0" w:color="auto"/>
        <w:bottom w:val="none" w:sz="0" w:space="0" w:color="auto"/>
        <w:right w:val="none" w:sz="0" w:space="0" w:color="auto"/>
      </w:divBdr>
    </w:div>
    <w:div w:id="294144371">
      <w:bodyDiv w:val="1"/>
      <w:marLeft w:val="0"/>
      <w:marRight w:val="0"/>
      <w:marTop w:val="0"/>
      <w:marBottom w:val="0"/>
      <w:divBdr>
        <w:top w:val="none" w:sz="0" w:space="0" w:color="auto"/>
        <w:left w:val="none" w:sz="0" w:space="0" w:color="auto"/>
        <w:bottom w:val="none" w:sz="0" w:space="0" w:color="auto"/>
        <w:right w:val="none" w:sz="0" w:space="0" w:color="auto"/>
      </w:divBdr>
    </w:div>
    <w:div w:id="320743537">
      <w:bodyDiv w:val="1"/>
      <w:marLeft w:val="0"/>
      <w:marRight w:val="0"/>
      <w:marTop w:val="0"/>
      <w:marBottom w:val="0"/>
      <w:divBdr>
        <w:top w:val="none" w:sz="0" w:space="0" w:color="auto"/>
        <w:left w:val="none" w:sz="0" w:space="0" w:color="auto"/>
        <w:bottom w:val="none" w:sz="0" w:space="0" w:color="auto"/>
        <w:right w:val="none" w:sz="0" w:space="0" w:color="auto"/>
      </w:divBdr>
    </w:div>
    <w:div w:id="323899769">
      <w:bodyDiv w:val="1"/>
      <w:marLeft w:val="0"/>
      <w:marRight w:val="0"/>
      <w:marTop w:val="0"/>
      <w:marBottom w:val="0"/>
      <w:divBdr>
        <w:top w:val="none" w:sz="0" w:space="0" w:color="auto"/>
        <w:left w:val="none" w:sz="0" w:space="0" w:color="auto"/>
        <w:bottom w:val="none" w:sz="0" w:space="0" w:color="auto"/>
        <w:right w:val="none" w:sz="0" w:space="0" w:color="auto"/>
      </w:divBdr>
      <w:divsChild>
        <w:div w:id="418451057">
          <w:marLeft w:val="0"/>
          <w:marRight w:val="0"/>
          <w:marTop w:val="0"/>
          <w:marBottom w:val="0"/>
          <w:divBdr>
            <w:top w:val="none" w:sz="0" w:space="0" w:color="auto"/>
            <w:left w:val="none" w:sz="0" w:space="0" w:color="auto"/>
            <w:bottom w:val="none" w:sz="0" w:space="0" w:color="auto"/>
            <w:right w:val="none" w:sz="0" w:space="0" w:color="auto"/>
          </w:divBdr>
          <w:divsChild>
            <w:div w:id="1322928450">
              <w:marLeft w:val="0"/>
              <w:marRight w:val="0"/>
              <w:marTop w:val="0"/>
              <w:marBottom w:val="0"/>
              <w:divBdr>
                <w:top w:val="none" w:sz="0" w:space="0" w:color="auto"/>
                <w:left w:val="none" w:sz="0" w:space="0" w:color="auto"/>
                <w:bottom w:val="none" w:sz="0" w:space="0" w:color="auto"/>
                <w:right w:val="none" w:sz="0" w:space="0" w:color="auto"/>
              </w:divBdr>
              <w:divsChild>
                <w:div w:id="6130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1412">
      <w:bodyDiv w:val="1"/>
      <w:marLeft w:val="0"/>
      <w:marRight w:val="0"/>
      <w:marTop w:val="0"/>
      <w:marBottom w:val="0"/>
      <w:divBdr>
        <w:top w:val="none" w:sz="0" w:space="0" w:color="auto"/>
        <w:left w:val="none" w:sz="0" w:space="0" w:color="auto"/>
        <w:bottom w:val="none" w:sz="0" w:space="0" w:color="auto"/>
        <w:right w:val="none" w:sz="0" w:space="0" w:color="auto"/>
      </w:divBdr>
    </w:div>
    <w:div w:id="573272387">
      <w:bodyDiv w:val="1"/>
      <w:marLeft w:val="0"/>
      <w:marRight w:val="0"/>
      <w:marTop w:val="0"/>
      <w:marBottom w:val="0"/>
      <w:divBdr>
        <w:top w:val="none" w:sz="0" w:space="0" w:color="auto"/>
        <w:left w:val="none" w:sz="0" w:space="0" w:color="auto"/>
        <w:bottom w:val="none" w:sz="0" w:space="0" w:color="auto"/>
        <w:right w:val="none" w:sz="0" w:space="0" w:color="auto"/>
      </w:divBdr>
    </w:div>
    <w:div w:id="619798419">
      <w:bodyDiv w:val="1"/>
      <w:marLeft w:val="0"/>
      <w:marRight w:val="0"/>
      <w:marTop w:val="0"/>
      <w:marBottom w:val="0"/>
      <w:divBdr>
        <w:top w:val="none" w:sz="0" w:space="0" w:color="auto"/>
        <w:left w:val="none" w:sz="0" w:space="0" w:color="auto"/>
        <w:bottom w:val="none" w:sz="0" w:space="0" w:color="auto"/>
        <w:right w:val="none" w:sz="0" w:space="0" w:color="auto"/>
      </w:divBdr>
    </w:div>
    <w:div w:id="783572454">
      <w:bodyDiv w:val="1"/>
      <w:marLeft w:val="0"/>
      <w:marRight w:val="0"/>
      <w:marTop w:val="0"/>
      <w:marBottom w:val="0"/>
      <w:divBdr>
        <w:top w:val="none" w:sz="0" w:space="0" w:color="auto"/>
        <w:left w:val="none" w:sz="0" w:space="0" w:color="auto"/>
        <w:bottom w:val="none" w:sz="0" w:space="0" w:color="auto"/>
        <w:right w:val="none" w:sz="0" w:space="0" w:color="auto"/>
      </w:divBdr>
    </w:div>
    <w:div w:id="894393919">
      <w:bodyDiv w:val="1"/>
      <w:marLeft w:val="0"/>
      <w:marRight w:val="0"/>
      <w:marTop w:val="0"/>
      <w:marBottom w:val="0"/>
      <w:divBdr>
        <w:top w:val="none" w:sz="0" w:space="0" w:color="auto"/>
        <w:left w:val="none" w:sz="0" w:space="0" w:color="auto"/>
        <w:bottom w:val="none" w:sz="0" w:space="0" w:color="auto"/>
        <w:right w:val="none" w:sz="0" w:space="0" w:color="auto"/>
      </w:divBdr>
    </w:div>
    <w:div w:id="1627464068">
      <w:bodyDiv w:val="1"/>
      <w:marLeft w:val="0"/>
      <w:marRight w:val="0"/>
      <w:marTop w:val="0"/>
      <w:marBottom w:val="0"/>
      <w:divBdr>
        <w:top w:val="none" w:sz="0" w:space="0" w:color="auto"/>
        <w:left w:val="none" w:sz="0" w:space="0" w:color="auto"/>
        <w:bottom w:val="none" w:sz="0" w:space="0" w:color="auto"/>
        <w:right w:val="none" w:sz="0" w:space="0" w:color="auto"/>
      </w:divBdr>
    </w:div>
    <w:div w:id="1694725713">
      <w:bodyDiv w:val="1"/>
      <w:marLeft w:val="0"/>
      <w:marRight w:val="0"/>
      <w:marTop w:val="0"/>
      <w:marBottom w:val="0"/>
      <w:divBdr>
        <w:top w:val="none" w:sz="0" w:space="0" w:color="auto"/>
        <w:left w:val="none" w:sz="0" w:space="0" w:color="auto"/>
        <w:bottom w:val="none" w:sz="0" w:space="0" w:color="auto"/>
        <w:right w:val="none" w:sz="0" w:space="0" w:color="auto"/>
      </w:divBdr>
    </w:div>
    <w:div w:id="1717506391">
      <w:bodyDiv w:val="1"/>
      <w:marLeft w:val="0"/>
      <w:marRight w:val="0"/>
      <w:marTop w:val="0"/>
      <w:marBottom w:val="0"/>
      <w:divBdr>
        <w:top w:val="none" w:sz="0" w:space="0" w:color="auto"/>
        <w:left w:val="none" w:sz="0" w:space="0" w:color="auto"/>
        <w:bottom w:val="none" w:sz="0" w:space="0" w:color="auto"/>
        <w:right w:val="none" w:sz="0" w:space="0" w:color="auto"/>
      </w:divBdr>
      <w:divsChild>
        <w:div w:id="394009244">
          <w:marLeft w:val="0"/>
          <w:marRight w:val="0"/>
          <w:marTop w:val="0"/>
          <w:marBottom w:val="0"/>
          <w:divBdr>
            <w:top w:val="none" w:sz="0" w:space="0" w:color="auto"/>
            <w:left w:val="none" w:sz="0" w:space="0" w:color="auto"/>
            <w:bottom w:val="none" w:sz="0" w:space="0" w:color="auto"/>
            <w:right w:val="none" w:sz="0" w:space="0" w:color="auto"/>
          </w:divBdr>
          <w:divsChild>
            <w:div w:id="2127963856">
              <w:marLeft w:val="0"/>
              <w:marRight w:val="0"/>
              <w:marTop w:val="0"/>
              <w:marBottom w:val="0"/>
              <w:divBdr>
                <w:top w:val="none" w:sz="0" w:space="0" w:color="auto"/>
                <w:left w:val="none" w:sz="0" w:space="0" w:color="auto"/>
                <w:bottom w:val="none" w:sz="0" w:space="0" w:color="auto"/>
                <w:right w:val="none" w:sz="0" w:space="0" w:color="auto"/>
              </w:divBdr>
              <w:divsChild>
                <w:div w:id="15229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8304">
      <w:bodyDiv w:val="1"/>
      <w:marLeft w:val="0"/>
      <w:marRight w:val="0"/>
      <w:marTop w:val="0"/>
      <w:marBottom w:val="0"/>
      <w:divBdr>
        <w:top w:val="none" w:sz="0" w:space="0" w:color="auto"/>
        <w:left w:val="none" w:sz="0" w:space="0" w:color="auto"/>
        <w:bottom w:val="none" w:sz="0" w:space="0" w:color="auto"/>
        <w:right w:val="none" w:sz="0" w:space="0" w:color="auto"/>
      </w:divBdr>
    </w:div>
    <w:div w:id="1742751406">
      <w:bodyDiv w:val="1"/>
      <w:marLeft w:val="0"/>
      <w:marRight w:val="0"/>
      <w:marTop w:val="0"/>
      <w:marBottom w:val="0"/>
      <w:divBdr>
        <w:top w:val="none" w:sz="0" w:space="0" w:color="auto"/>
        <w:left w:val="none" w:sz="0" w:space="0" w:color="auto"/>
        <w:bottom w:val="none" w:sz="0" w:space="0" w:color="auto"/>
        <w:right w:val="none" w:sz="0" w:space="0" w:color="auto"/>
      </w:divBdr>
    </w:div>
    <w:div w:id="1785877402">
      <w:bodyDiv w:val="1"/>
      <w:marLeft w:val="0"/>
      <w:marRight w:val="0"/>
      <w:marTop w:val="0"/>
      <w:marBottom w:val="0"/>
      <w:divBdr>
        <w:top w:val="none" w:sz="0" w:space="0" w:color="auto"/>
        <w:left w:val="none" w:sz="0" w:space="0" w:color="auto"/>
        <w:bottom w:val="none" w:sz="0" w:space="0" w:color="auto"/>
        <w:right w:val="none" w:sz="0" w:space="0" w:color="auto"/>
      </w:divBdr>
    </w:div>
    <w:div w:id="18502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44A8180-FA42-4773-99BF-B28339F82DA9}">
    <t:Anchor>
      <t:Comment id="652906858"/>
    </t:Anchor>
    <t:History>
      <t:Event id="{D670C79D-2AFB-4212-89B3-52AC8172D1E4}" time="2022-10-17T07:46:42.83Z">
        <t:Attribution userId="S::ivan.zulj@ano.hr::b08ccaef-45e0-4c6f-989a-2c9732f80667" userProvider="AD" userName="Ivan Žulj • ANO"/>
        <t:Anchor>
          <t:Comment id="896807642"/>
        </t:Anchor>
        <t:Create/>
      </t:Event>
      <t:Event id="{2371E763-5B79-4629-8D42-8F9CA8D145DE}" time="2022-10-17T07:46:42.83Z">
        <t:Attribution userId="S::ivan.zulj@ano.hr::b08ccaef-45e0-4c6f-989a-2c9732f80667" userProvider="AD" userName="Ivan Žulj • ANO"/>
        <t:Anchor>
          <t:Comment id="896807642"/>
        </t:Anchor>
        <t:Assign userId="S::tin.lesic@ano.hr::6514ec3d-5115-4baf-995c-2b7bb1e28635" userProvider="AD" userName="Tin Lesić • ANO"/>
      </t:Event>
      <t:Event id="{4E63AC0F-BF1F-441D-897C-E55F7A9A0004}" time="2022-10-17T07:46:42.83Z">
        <t:Attribution userId="S::ivan.zulj@ano.hr::b08ccaef-45e0-4c6f-989a-2c9732f80667" userProvider="AD" userName="Ivan Žulj • ANO"/>
        <t:Anchor>
          <t:Comment id="896807642"/>
        </t:Anchor>
        <t:SetTitle title="…vrijednost (neki svakovremenu stvarnu neki samo svakovremenu) pa nisam koristio taj izraz da ne uvodimo neki novi pojam koji treba pojasniti.. Ovako sam ja to nekako sročio pa @Tin Lesić • ANO ako možeš i ti malo pogledati jel ti se čini jasno"/>
      </t:Event>
    </t:History>
  </t:Task>
  <t:Task id="{0DEE250F-8C8B-4105-B7A1-28FF41ECCDE1}">
    <t:Anchor>
      <t:Comment id="680135884"/>
    </t:Anchor>
    <t:History>
      <t:Event id="{2A984CFF-E33C-4139-AB22-B2D1D8CC9CB1}" time="2022-10-17T12:16:43.961Z">
        <t:Attribution userId="S::tin.lesic@ano.hr::6514ec3d-5115-4baf-995c-2b7bb1e28635" userProvider="AD" userName="Tin Lesić • ANO"/>
        <t:Anchor>
          <t:Comment id="680135884"/>
        </t:Anchor>
        <t:Create/>
      </t:Event>
      <t:Event id="{E02470D9-6EF4-4567-AB2A-E348662B4572}" time="2022-10-17T12:16:43.961Z">
        <t:Attribution userId="S::tin.lesic@ano.hr::6514ec3d-5115-4baf-995c-2b7bb1e28635" userProvider="AD" userName="Tin Lesić • ANO"/>
        <t:Anchor>
          <t:Comment id="680135884"/>
        </t:Anchor>
        <t:Assign userId="S::ivan.zulj@ano.hr::b08ccaef-45e0-4c6f-989a-2c9732f80667" userProvider="AD" userName="Ivan Žulj • ANO"/>
      </t:Event>
      <t:Event id="{82029407-FAC6-4F6A-B3F1-8D620AB60F2E}" time="2022-10-17T12:16:43.961Z">
        <t:Attribution userId="S::tin.lesic@ano.hr::6514ec3d-5115-4baf-995c-2b7bb1e28635" userProvider="AD" userName="Tin Lesić • ANO"/>
        <t:Anchor>
          <t:Comment id="680135884"/>
        </t:Anchor>
        <t:SetTitle title="@Ivan Žulj • ANO  U dogovoru s Darkom, misliš li da bi ovdje negdje bilo dobro upotrijebiti odnosno dodati i riječ &quot;osigurnina&quot;?"/>
      </t:Event>
      <t:Event id="{C2A3778B-543B-47D5-BA80-61B4550D9C80}" time="2022-10-17T13:03:59.684Z">
        <t:Attribution userId="S::ivan.zulj@ano.hr::b08ccaef-45e0-4c6f-989a-2c9732f80667" userProvider="AD" userName="Ivan Žulj • ANO"/>
        <t:Anchor>
          <t:Comment id="397620021"/>
        </t:Anchor>
        <t:UnassignAll/>
      </t:Event>
      <t:Event id="{08D8F33E-8A85-40C9-A820-9CDEEC3346AE}" time="2022-10-17T13:03:59.684Z">
        <t:Attribution userId="S::ivan.zulj@ano.hr::b08ccaef-45e0-4c6f-989a-2c9732f80667" userProvider="AD" userName="Ivan Žulj • ANO"/>
        <t:Anchor>
          <t:Comment id="397620021"/>
        </t:Anchor>
        <t:Assign userId="S::tin.lesic@ano.hr::6514ec3d-5115-4baf-995c-2b7bb1e28635" userProvider="AD" userName="Tin Lesić • AN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51A3191378B40BBBAB71A3EB3E926" ma:contentTypeVersion="12" ma:contentTypeDescription="Create a new document." ma:contentTypeScope="" ma:versionID="250b53e060f1223126f1add5a52ec258">
  <xsd:schema xmlns:xsd="http://www.w3.org/2001/XMLSchema" xmlns:xs="http://www.w3.org/2001/XMLSchema" xmlns:p="http://schemas.microsoft.com/office/2006/metadata/properties" xmlns:ns2="255c21c2-57e7-47d5-9a5b-9d243af373a7" xmlns:ns3="f0b7ef4d-2a0c-4503-8130-901fe30d555f" targetNamespace="http://schemas.microsoft.com/office/2006/metadata/properties" ma:root="true" ma:fieldsID="2f73c8ffd92e68d2805ed580fcf6d60b" ns2:_="" ns3:_="">
    <xsd:import namespace="255c21c2-57e7-47d5-9a5b-9d243af373a7"/>
    <xsd:import namespace="f0b7ef4d-2a0c-4503-8130-901fe30d55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c21c2-57e7-47d5-9a5b-9d243af37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00f9a1-8d3e-491d-8b03-c64d74cec6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b7ef4d-2a0c-4503-8130-901fe30d55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784133-6582-44e2-9880-bcb6f98cd55d}" ma:internalName="TaxCatchAll" ma:showField="CatchAllData" ma:web="f0b7ef4d-2a0c-4503-8130-901fe30d5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5c21c2-57e7-47d5-9a5b-9d243af373a7">
      <Terms xmlns="http://schemas.microsoft.com/office/infopath/2007/PartnerControls"/>
    </lcf76f155ced4ddcb4097134ff3c332f>
    <TaxCatchAll xmlns="f0b7ef4d-2a0c-4503-8130-901fe30d555f" xsi:nil="true"/>
  </documentManagement>
</p:properties>
</file>

<file path=customXml/itemProps1.xml><?xml version="1.0" encoding="utf-8"?>
<ds:datastoreItem xmlns:ds="http://schemas.openxmlformats.org/officeDocument/2006/customXml" ds:itemID="{702A1FE4-62B1-45ED-A177-81E616B4B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c21c2-57e7-47d5-9a5b-9d243af373a7"/>
    <ds:schemaRef ds:uri="f0b7ef4d-2a0c-4503-8130-901fe30d5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02ADB-F045-4494-831D-D488970E006F}">
  <ds:schemaRefs>
    <ds:schemaRef ds:uri="http://schemas.microsoft.com/sharepoint/v3/contenttype/forms"/>
  </ds:schemaRefs>
</ds:datastoreItem>
</file>

<file path=customXml/itemProps3.xml><?xml version="1.0" encoding="utf-8"?>
<ds:datastoreItem xmlns:ds="http://schemas.openxmlformats.org/officeDocument/2006/customXml" ds:itemID="{F773D254-7F90-478E-99A8-5C9716AA74B2}">
  <ds:schemaRefs>
    <ds:schemaRef ds:uri="http://schemas.openxmlformats.org/officeDocument/2006/bibliography"/>
  </ds:schemaRefs>
</ds:datastoreItem>
</file>

<file path=customXml/itemProps4.xml><?xml version="1.0" encoding="utf-8"?>
<ds:datastoreItem xmlns:ds="http://schemas.openxmlformats.org/officeDocument/2006/customXml" ds:itemID="{2861C54A-2415-4352-B6FC-DD36F001DF41}">
  <ds:schemaRefs>
    <ds:schemaRef ds:uri="http://schemas.microsoft.com/office/2006/metadata/properties"/>
    <ds:schemaRef ds:uri="http://schemas.microsoft.com/office/infopath/2007/PartnerControls"/>
    <ds:schemaRef ds:uri="255c21c2-57e7-47d5-9a5b-9d243af373a7"/>
    <ds:schemaRef ds:uri="f0b7ef4d-2a0c-4503-8130-901fe30d55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23647</Words>
  <Characters>134789</Characters>
  <Application>Microsoft Office Word</Application>
  <DocSecurity>0</DocSecurity>
  <Lines>1123</Lines>
  <Paragraphs>316</Paragraphs>
  <ScaleCrop>false</ScaleCrop>
  <Company/>
  <LinksUpToDate>false</LinksUpToDate>
  <CharactersWithSpaces>158120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Bukovšek • ANO</dc:creator>
  <cp:keywords/>
  <dc:description/>
  <cp:lastModifiedBy>Biljana Pataki</cp:lastModifiedBy>
  <cp:revision>320</cp:revision>
  <cp:lastPrinted>2025-02-20T22:45:00Z</cp:lastPrinted>
  <dcterms:created xsi:type="dcterms:W3CDTF">2025-02-05T08:13:00Z</dcterms:created>
  <dcterms:modified xsi:type="dcterms:W3CDTF">2025-03-20T10:16:00Z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0x010100B7D51A3191378B40BBBAB71A3EB3E926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